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Pr>
          <w:b/>
          <w:sz w:val="28"/>
          <w:szCs w:val="28"/>
        </w:rPr>
        <w:t>Monday</w:t>
      </w:r>
      <w:r>
        <w:rPr>
          <w:b/>
          <w:color w:val="000000"/>
          <w:sz w:val="28"/>
          <w:szCs w:val="28"/>
        </w:rPr>
        <w:t xml:space="preserve"> the </w:t>
      </w:r>
      <w:r>
        <w:rPr>
          <w:b/>
          <w:sz w:val="28"/>
          <w:szCs w:val="28"/>
        </w:rPr>
        <w:t>3rd</w:t>
      </w:r>
      <w:r>
        <w:rPr>
          <w:b/>
          <w:color w:val="000000"/>
          <w:sz w:val="28"/>
          <w:szCs w:val="28"/>
          <w:vertAlign w:val="superscript"/>
        </w:rPr>
        <w:t xml:space="preserve"> </w:t>
      </w:r>
      <w:r>
        <w:rPr>
          <w:b/>
          <w:color w:val="000000"/>
          <w:sz w:val="28"/>
          <w:szCs w:val="28"/>
        </w:rPr>
        <w:t>of Ju</w:t>
      </w:r>
      <w:r>
        <w:rPr>
          <w:b/>
          <w:sz w:val="28"/>
          <w:szCs w:val="28"/>
        </w:rPr>
        <w:t xml:space="preserve">ly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Public Participation.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0000000F" w14:textId="77777777" w:rsidR="0095026A" w:rsidRDefault="00000000">
      <w:pPr>
        <w:rPr>
          <w:b/>
          <w:sz w:val="24"/>
          <w:szCs w:val="24"/>
        </w:rPr>
      </w:pPr>
      <w:r>
        <w:rPr>
          <w:b/>
          <w:sz w:val="24"/>
          <w:szCs w:val="24"/>
        </w:rPr>
        <w:t xml:space="preserve">Supporting Papers are available in </w:t>
      </w:r>
      <w:hyperlink r:id="rId6">
        <w:r>
          <w:rPr>
            <w:b/>
            <w:color w:val="0563C1"/>
            <w:sz w:val="24"/>
            <w:szCs w:val="24"/>
            <w:u w:val="single"/>
          </w:rPr>
          <w:t>DROPBOX</w:t>
        </w:r>
      </w:hyperlink>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77777777"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27</w:t>
      </w:r>
      <w:r>
        <w:rPr>
          <w:color w:val="000000"/>
          <w:sz w:val="24"/>
          <w:szCs w:val="24"/>
          <w:vertAlign w:val="superscript"/>
        </w:rPr>
        <w:t>th</w:t>
      </w:r>
      <w:r>
        <w:rPr>
          <w:color w:val="000000"/>
          <w:sz w:val="24"/>
          <w:szCs w:val="24"/>
        </w:rPr>
        <w:t xml:space="preserve"> June 2023</w:t>
      </w:r>
    </w:p>
    <w:p w14:paraId="00000013" w14:textId="77777777" w:rsidR="0095026A" w:rsidRDefault="0095026A">
      <w:pPr>
        <w:pBdr>
          <w:top w:val="nil"/>
          <w:left w:val="nil"/>
          <w:bottom w:val="nil"/>
          <w:right w:val="nil"/>
          <w:between w:val="nil"/>
        </w:pBdr>
        <w:spacing w:before="0" w:after="0"/>
        <w:rPr>
          <w:color w:val="000000"/>
          <w:sz w:val="24"/>
          <w:szCs w:val="24"/>
        </w:rPr>
      </w:pPr>
    </w:p>
    <w:p w14:paraId="00000014" w14:textId="77777777" w:rsidR="0095026A" w:rsidRDefault="0095026A">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00000016" w14:textId="77777777" w:rsidR="0095026A" w:rsidRDefault="00000000">
      <w:pPr>
        <w:rPr>
          <w:b/>
          <w:sz w:val="24"/>
          <w:szCs w:val="24"/>
        </w:rPr>
      </w:pPr>
      <w:r>
        <w:rPr>
          <w:rFonts w:ascii="Times New Roman" w:eastAsia="Times New Roman" w:hAnsi="Times New Roman" w:cs="Times New Roman"/>
          <w:sz w:val="24"/>
          <w:szCs w:val="24"/>
        </w:rPr>
        <w:br/>
      </w:r>
      <w:r>
        <w:rPr>
          <w:b/>
          <w:sz w:val="24"/>
          <w:szCs w:val="24"/>
        </w:rPr>
        <w:t>23/58. Apologies for absence</w:t>
      </w:r>
    </w:p>
    <w:p w14:paraId="00000017" w14:textId="77777777" w:rsidR="0095026A" w:rsidRDefault="00000000">
      <w:pPr>
        <w:rPr>
          <w:sz w:val="24"/>
          <w:szCs w:val="24"/>
        </w:rPr>
      </w:pPr>
      <w:r>
        <w:rPr>
          <w:sz w:val="24"/>
          <w:szCs w:val="24"/>
        </w:rPr>
        <w:br/>
      </w:r>
      <w:r>
        <w:rPr>
          <w:b/>
          <w:sz w:val="24"/>
          <w:szCs w:val="24"/>
        </w:rPr>
        <w:t>23/59. Declarations of Interest</w:t>
      </w:r>
      <w:r>
        <w:rPr>
          <w:sz w:val="24"/>
          <w:szCs w:val="24"/>
        </w:rPr>
        <w:br/>
        <w:t>To receive any Declarations of Interest from Councillors relating to items on the agenda, in accordance with the Council’s Code of Conduct. This does not preclude any later declarations.</w:t>
      </w:r>
    </w:p>
    <w:p w14:paraId="00000018" w14:textId="77777777" w:rsidR="0095026A" w:rsidRDefault="0095026A">
      <w:pPr>
        <w:rPr>
          <w:sz w:val="24"/>
          <w:szCs w:val="24"/>
        </w:rPr>
      </w:pPr>
    </w:p>
    <w:p w14:paraId="00000019" w14:textId="77777777" w:rsidR="0095026A" w:rsidRDefault="00000000">
      <w:pPr>
        <w:rPr>
          <w:sz w:val="24"/>
          <w:szCs w:val="24"/>
        </w:rPr>
      </w:pPr>
      <w:r>
        <w:rPr>
          <w:b/>
          <w:sz w:val="24"/>
          <w:szCs w:val="24"/>
        </w:rPr>
        <w:t>23/60. Approval of the draft Minutes of the Annual Council Meeting held on the 10</w:t>
      </w:r>
      <w:r>
        <w:rPr>
          <w:b/>
          <w:sz w:val="24"/>
          <w:szCs w:val="24"/>
          <w:vertAlign w:val="superscript"/>
        </w:rPr>
        <w:t>th</w:t>
      </w:r>
      <w:r>
        <w:rPr>
          <w:b/>
          <w:sz w:val="24"/>
          <w:szCs w:val="24"/>
        </w:rPr>
        <w:t xml:space="preserve"> May</w:t>
      </w:r>
      <w:r>
        <w:rPr>
          <w:sz w:val="24"/>
          <w:szCs w:val="24"/>
        </w:rPr>
        <w:t xml:space="preserve">.                                                                  Council to review and approve the draft minutes as a correct record. </w:t>
      </w:r>
    </w:p>
    <w:p w14:paraId="0000001A" w14:textId="77777777" w:rsidR="0095026A" w:rsidRDefault="00000000">
      <w:pPr>
        <w:rPr>
          <w:sz w:val="24"/>
          <w:szCs w:val="24"/>
        </w:rPr>
      </w:pPr>
      <w:r>
        <w:rPr>
          <w:sz w:val="24"/>
          <w:szCs w:val="24"/>
        </w:rPr>
        <w:br/>
      </w:r>
      <w:r>
        <w:rPr>
          <w:b/>
          <w:sz w:val="24"/>
          <w:szCs w:val="24"/>
        </w:rPr>
        <w:t>23/61.</w:t>
      </w:r>
      <w:r>
        <w:rPr>
          <w:sz w:val="24"/>
          <w:szCs w:val="24"/>
        </w:rPr>
        <w:t xml:space="preserve"> </w:t>
      </w:r>
      <w:r>
        <w:rPr>
          <w:b/>
          <w:sz w:val="24"/>
          <w:szCs w:val="24"/>
        </w:rPr>
        <w:t xml:space="preserve">Public questions, comments or representations                                                                                           </w:t>
      </w:r>
      <w:proofErr w:type="gramStart"/>
      <w:r>
        <w:rPr>
          <w:sz w:val="24"/>
          <w:szCs w:val="24"/>
        </w:rPr>
        <w:t>To</w:t>
      </w:r>
      <w:proofErr w:type="gramEnd"/>
      <w:r>
        <w:rPr>
          <w:sz w:val="24"/>
          <w:szCs w:val="24"/>
        </w:rPr>
        <w:t xml:space="preserve"> facilitate public participation with regard to items on the agenda</w:t>
      </w:r>
      <w:r>
        <w:rPr>
          <w:sz w:val="24"/>
          <w:szCs w:val="24"/>
        </w:rPr>
        <w:br/>
        <w:t>The Council will receive any comments or questions from members of the public. Individual comments should not exceed five minutes.</w:t>
      </w:r>
    </w:p>
    <w:p w14:paraId="0000001B" w14:textId="77777777" w:rsidR="0095026A" w:rsidRDefault="0095026A">
      <w:pPr>
        <w:rPr>
          <w:sz w:val="24"/>
          <w:szCs w:val="24"/>
        </w:rPr>
      </w:pPr>
    </w:p>
    <w:p w14:paraId="0000001C" w14:textId="77777777" w:rsidR="0095026A" w:rsidRDefault="00000000">
      <w:pPr>
        <w:rPr>
          <w:sz w:val="24"/>
          <w:szCs w:val="24"/>
        </w:rPr>
      </w:pPr>
      <w:r>
        <w:rPr>
          <w:b/>
          <w:sz w:val="24"/>
          <w:szCs w:val="24"/>
        </w:rPr>
        <w:t>23/62. Reports from County and District Councillors</w:t>
      </w:r>
    </w:p>
    <w:p w14:paraId="0000001D" w14:textId="77777777" w:rsidR="0095026A" w:rsidRDefault="0095026A">
      <w:pPr>
        <w:rPr>
          <w:b/>
          <w:sz w:val="24"/>
          <w:szCs w:val="24"/>
        </w:rPr>
      </w:pPr>
    </w:p>
    <w:p w14:paraId="0000001E" w14:textId="77777777" w:rsidR="0095026A" w:rsidRDefault="00000000">
      <w:pPr>
        <w:rPr>
          <w:sz w:val="24"/>
          <w:szCs w:val="24"/>
        </w:rPr>
      </w:pPr>
      <w:r>
        <w:rPr>
          <w:b/>
          <w:sz w:val="24"/>
          <w:szCs w:val="24"/>
        </w:rPr>
        <w:t xml:space="preserve">23/63. Review of Actions from the Minutes               </w:t>
      </w:r>
      <w:r>
        <w:rPr>
          <w:sz w:val="24"/>
          <w:szCs w:val="24"/>
        </w:rPr>
        <w:t xml:space="preserve">                                                                                                                 Report on progress of outstanding items which do not require further decision.  Paper 1 </w:t>
      </w:r>
    </w:p>
    <w:p w14:paraId="0000001F" w14:textId="77777777" w:rsidR="0095026A" w:rsidRDefault="00000000">
      <w:pPr>
        <w:rPr>
          <w:sz w:val="24"/>
          <w:szCs w:val="24"/>
        </w:rPr>
      </w:pPr>
      <w:r>
        <w:rPr>
          <w:sz w:val="24"/>
          <w:szCs w:val="24"/>
        </w:rPr>
        <w:lastRenderedPageBreak/>
        <w:t xml:space="preserve">        </w:t>
      </w:r>
    </w:p>
    <w:p w14:paraId="00000020" w14:textId="77777777" w:rsidR="0095026A" w:rsidRDefault="00000000">
      <w:pPr>
        <w:rPr>
          <w:sz w:val="24"/>
          <w:szCs w:val="24"/>
        </w:rPr>
      </w:pPr>
      <w:r>
        <w:rPr>
          <w:b/>
          <w:sz w:val="24"/>
          <w:szCs w:val="24"/>
        </w:rPr>
        <w:t>23/64. Clerk’s Report Paper 2</w:t>
      </w:r>
    </w:p>
    <w:p w14:paraId="00000021" w14:textId="77777777" w:rsidR="0095026A" w:rsidRDefault="0095026A">
      <w:pPr>
        <w:rPr>
          <w:sz w:val="24"/>
          <w:szCs w:val="24"/>
        </w:rPr>
      </w:pPr>
    </w:p>
    <w:p w14:paraId="00000022" w14:textId="77777777" w:rsidR="0095026A" w:rsidRDefault="00000000">
      <w:pPr>
        <w:rPr>
          <w:b/>
          <w:sz w:val="24"/>
          <w:szCs w:val="24"/>
        </w:rPr>
      </w:pPr>
      <w:r>
        <w:rPr>
          <w:b/>
          <w:sz w:val="24"/>
          <w:szCs w:val="24"/>
        </w:rPr>
        <w:t xml:space="preserve">COUNCIL MATTERS </w:t>
      </w:r>
      <w:r>
        <w:rPr>
          <w:color w:val="FF0000"/>
          <w:sz w:val="24"/>
          <w:szCs w:val="24"/>
        </w:rPr>
        <w:t>(Total 60 minutes)</w:t>
      </w:r>
    </w:p>
    <w:p w14:paraId="00000023" w14:textId="77777777" w:rsidR="0095026A" w:rsidRDefault="00000000">
      <w:pPr>
        <w:rPr>
          <w:b/>
          <w:sz w:val="24"/>
          <w:szCs w:val="24"/>
        </w:rPr>
      </w:pPr>
      <w:r>
        <w:rPr>
          <w:sz w:val="24"/>
          <w:szCs w:val="24"/>
        </w:rPr>
        <w:br/>
      </w:r>
      <w:r>
        <w:rPr>
          <w:b/>
          <w:sz w:val="24"/>
          <w:szCs w:val="24"/>
        </w:rPr>
        <w:t>23/65 Governance and Consultations</w:t>
      </w:r>
    </w:p>
    <w:p w14:paraId="00000024" w14:textId="77777777" w:rsidR="0095026A" w:rsidRDefault="00000000">
      <w:pPr>
        <w:widowControl w:val="0"/>
        <w:numPr>
          <w:ilvl w:val="0"/>
          <w:numId w:val="4"/>
        </w:numPr>
        <w:pBdr>
          <w:top w:val="nil"/>
          <w:left w:val="nil"/>
          <w:bottom w:val="nil"/>
          <w:right w:val="nil"/>
          <w:between w:val="nil"/>
        </w:pBdr>
        <w:spacing w:before="0" w:after="0"/>
        <w:rPr>
          <w:b/>
          <w:color w:val="000000"/>
          <w:sz w:val="24"/>
          <w:szCs w:val="24"/>
        </w:rPr>
      </w:pPr>
      <w:r>
        <w:rPr>
          <w:b/>
          <w:color w:val="000000"/>
          <w:sz w:val="24"/>
          <w:szCs w:val="24"/>
        </w:rPr>
        <w:t>20mph Speed limit Paper 3</w:t>
      </w:r>
    </w:p>
    <w:p w14:paraId="00000025" w14:textId="77777777" w:rsidR="0095026A" w:rsidRDefault="0095026A">
      <w:pPr>
        <w:rPr>
          <w:b/>
          <w:sz w:val="24"/>
          <w:szCs w:val="24"/>
        </w:rPr>
      </w:pPr>
    </w:p>
    <w:p w14:paraId="00000026" w14:textId="77777777" w:rsidR="0095026A" w:rsidRDefault="00000000">
      <w:pPr>
        <w:rPr>
          <w:b/>
          <w:sz w:val="24"/>
          <w:szCs w:val="24"/>
        </w:rPr>
      </w:pPr>
      <w:r>
        <w:rPr>
          <w:b/>
          <w:sz w:val="24"/>
          <w:szCs w:val="24"/>
        </w:rPr>
        <w:t>23/66. Reports from Working Parties</w:t>
      </w:r>
    </w:p>
    <w:p w14:paraId="00000027"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 xml:space="preserve">Betty Lane Cycle Path   </w:t>
      </w:r>
    </w:p>
    <w:p w14:paraId="00000028" w14:textId="77777777" w:rsidR="0095026A" w:rsidRDefault="00000000">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Programme and Plan of Action Paper 4</w:t>
      </w:r>
    </w:p>
    <w:p w14:paraId="00000029" w14:textId="77777777" w:rsidR="0095026A" w:rsidRDefault="00000000">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Feedback on discussions with Interested Parties</w:t>
      </w:r>
    </w:p>
    <w:p w14:paraId="0000002A" w14:textId="77777777" w:rsidR="0095026A" w:rsidRDefault="00000000">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Information from Oxfordshire County Council.</w:t>
      </w:r>
    </w:p>
    <w:p w14:paraId="0000002B" w14:textId="77777777" w:rsidR="0095026A" w:rsidRDefault="00000000">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 xml:space="preserve">Feedback on discussions with Land &amp; Property Registration  </w:t>
      </w:r>
    </w:p>
    <w:p w14:paraId="0000002C" w14:textId="77777777" w:rsidR="0095026A" w:rsidRDefault="00000000">
      <w:pPr>
        <w:widowControl w:val="0"/>
        <w:numPr>
          <w:ilvl w:val="0"/>
          <w:numId w:val="2"/>
        </w:numPr>
        <w:pBdr>
          <w:top w:val="nil"/>
          <w:left w:val="nil"/>
          <w:bottom w:val="nil"/>
          <w:right w:val="nil"/>
          <w:between w:val="nil"/>
        </w:pBdr>
        <w:spacing w:before="0" w:after="0"/>
        <w:ind w:hanging="360"/>
        <w:rPr>
          <w:color w:val="000000"/>
        </w:rPr>
      </w:pPr>
      <w:r>
        <w:rPr>
          <w:color w:val="000000"/>
          <w:sz w:val="24"/>
          <w:szCs w:val="24"/>
        </w:rPr>
        <w:t xml:space="preserve">Quotes from Solicitors                                                                                                                                </w:t>
      </w:r>
    </w:p>
    <w:p w14:paraId="0000002D"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Flood Alleviation Scheme</w:t>
      </w:r>
    </w:p>
    <w:p w14:paraId="0000002E"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Woodland</w:t>
      </w:r>
    </w:p>
    <w:p w14:paraId="0000002F" w14:textId="77777777" w:rsidR="0095026A" w:rsidRDefault="00000000">
      <w:pPr>
        <w:widowControl w:val="0"/>
        <w:numPr>
          <w:ilvl w:val="0"/>
          <w:numId w:val="1"/>
        </w:numPr>
        <w:pBdr>
          <w:top w:val="nil"/>
          <w:left w:val="nil"/>
          <w:bottom w:val="nil"/>
          <w:right w:val="nil"/>
          <w:between w:val="nil"/>
        </w:pBdr>
        <w:spacing w:before="0" w:after="0"/>
        <w:rPr>
          <w:color w:val="000000"/>
        </w:rPr>
      </w:pPr>
      <w:r>
        <w:rPr>
          <w:color w:val="000000"/>
          <w:sz w:val="24"/>
          <w:szCs w:val="24"/>
        </w:rPr>
        <w:t>A34 Noise</w:t>
      </w:r>
    </w:p>
    <w:p w14:paraId="00000030" w14:textId="77777777" w:rsidR="0095026A" w:rsidRDefault="0095026A">
      <w:pPr>
        <w:rPr>
          <w:b/>
          <w:sz w:val="24"/>
          <w:szCs w:val="24"/>
        </w:rPr>
      </w:pPr>
    </w:p>
    <w:p w14:paraId="00000031" w14:textId="77777777" w:rsidR="0095026A" w:rsidRDefault="00000000">
      <w:pPr>
        <w:rPr>
          <w:sz w:val="24"/>
          <w:szCs w:val="24"/>
        </w:rPr>
      </w:pPr>
      <w:r>
        <w:rPr>
          <w:b/>
          <w:sz w:val="24"/>
          <w:szCs w:val="24"/>
        </w:rPr>
        <w:t>23/67. Finance</w:t>
      </w:r>
    </w:p>
    <w:p w14:paraId="00000032" w14:textId="77777777" w:rsidR="0095026A" w:rsidRDefault="00000000">
      <w:pPr>
        <w:widowControl w:val="0"/>
        <w:numPr>
          <w:ilvl w:val="0"/>
          <w:numId w:val="3"/>
        </w:numPr>
        <w:pBdr>
          <w:top w:val="nil"/>
          <w:left w:val="nil"/>
          <w:bottom w:val="nil"/>
          <w:right w:val="nil"/>
          <w:between w:val="nil"/>
        </w:pBdr>
        <w:spacing w:before="0" w:after="0"/>
        <w:rPr>
          <w:b/>
          <w:color w:val="000000"/>
          <w:sz w:val="24"/>
          <w:szCs w:val="24"/>
        </w:rPr>
      </w:pPr>
      <w:r>
        <w:rPr>
          <w:b/>
          <w:color w:val="000000"/>
          <w:sz w:val="24"/>
          <w:szCs w:val="24"/>
        </w:rPr>
        <w:t xml:space="preserve">Approval of Receipts and Payments </w:t>
      </w:r>
      <w:r>
        <w:rPr>
          <w:color w:val="000000"/>
          <w:sz w:val="24"/>
          <w:szCs w:val="24"/>
        </w:rPr>
        <w:t>against Budget since last Council Meeting</w:t>
      </w:r>
      <w:r>
        <w:rPr>
          <w:b/>
          <w:color w:val="000000"/>
          <w:sz w:val="24"/>
          <w:szCs w:val="24"/>
        </w:rPr>
        <w:t>. Paper 5</w:t>
      </w:r>
    </w:p>
    <w:p w14:paraId="00000033" w14:textId="77777777" w:rsidR="0095026A" w:rsidRDefault="00000000">
      <w:pPr>
        <w:rPr>
          <w:b/>
          <w:sz w:val="24"/>
          <w:szCs w:val="24"/>
        </w:rPr>
      </w:pPr>
      <w:r>
        <w:rPr>
          <w:sz w:val="24"/>
          <w:szCs w:val="24"/>
        </w:rPr>
        <w:br/>
      </w:r>
    </w:p>
    <w:p w14:paraId="00000034" w14:textId="77777777" w:rsidR="0095026A" w:rsidRDefault="00000000">
      <w:pPr>
        <w:rPr>
          <w:sz w:val="24"/>
          <w:szCs w:val="24"/>
        </w:rPr>
      </w:pPr>
      <w:r>
        <w:rPr>
          <w:b/>
          <w:sz w:val="24"/>
          <w:szCs w:val="24"/>
        </w:rPr>
        <w:t>23/68.</w:t>
      </w:r>
      <w:r>
        <w:rPr>
          <w:sz w:val="24"/>
          <w:szCs w:val="24"/>
        </w:rPr>
        <w:t xml:space="preserve"> </w:t>
      </w:r>
      <w:r>
        <w:rPr>
          <w:b/>
          <w:sz w:val="24"/>
          <w:szCs w:val="24"/>
        </w:rPr>
        <w:t>Planning applications</w:t>
      </w:r>
      <w:r>
        <w:rPr>
          <w:sz w:val="24"/>
          <w:szCs w:val="24"/>
        </w:rPr>
        <w:t xml:space="preserve"> – to consider any applications received from Vale of white Horse District</w:t>
      </w:r>
      <w:r>
        <w:rPr>
          <w:sz w:val="24"/>
          <w:szCs w:val="24"/>
        </w:rPr>
        <w:br/>
        <w:t xml:space="preserve">Council detailed below and any other planning applications submitted and published on the VoWHDC planning portal between the circulation of this agenda and the meeting. </w:t>
      </w:r>
      <w:r>
        <w:rPr>
          <w:b/>
        </w:rPr>
        <w:t>Paper 6</w:t>
      </w:r>
    </w:p>
    <w:p w14:paraId="00000035" w14:textId="77777777" w:rsidR="0095026A" w:rsidRDefault="0095026A">
      <w:pPr>
        <w:rPr>
          <w:b/>
          <w:sz w:val="24"/>
          <w:szCs w:val="24"/>
        </w:rPr>
      </w:pPr>
    </w:p>
    <w:p w14:paraId="00000036" w14:textId="77777777" w:rsidR="0095026A" w:rsidRDefault="00000000">
      <w:pPr>
        <w:rPr>
          <w:b/>
          <w:sz w:val="24"/>
          <w:szCs w:val="24"/>
        </w:rPr>
      </w:pPr>
      <w:r>
        <w:rPr>
          <w:b/>
          <w:sz w:val="24"/>
          <w:szCs w:val="24"/>
        </w:rPr>
        <w:t>23/69.</w:t>
      </w:r>
      <w:r>
        <w:rPr>
          <w:sz w:val="24"/>
          <w:szCs w:val="24"/>
        </w:rPr>
        <w:t xml:space="preserve"> </w:t>
      </w:r>
      <w:r>
        <w:rPr>
          <w:b/>
          <w:sz w:val="24"/>
          <w:szCs w:val="24"/>
        </w:rPr>
        <w:t>Issues with Parker Road TTRO</w:t>
      </w:r>
      <w:r>
        <w:rPr>
          <w:sz w:val="24"/>
          <w:szCs w:val="24"/>
        </w:rPr>
        <w:t xml:space="preserve"> – to consider the complaints received from villagers on the TTRO on parker Road and no work undertaken for 2 weeks. </w:t>
      </w:r>
      <w:r>
        <w:rPr>
          <w:b/>
          <w:sz w:val="24"/>
          <w:szCs w:val="24"/>
        </w:rPr>
        <w:t>Paper 7</w:t>
      </w:r>
      <w:r>
        <w:rPr>
          <w:sz w:val="24"/>
          <w:szCs w:val="24"/>
        </w:rPr>
        <w:br/>
      </w:r>
      <w:r>
        <w:rPr>
          <w:sz w:val="24"/>
          <w:szCs w:val="24"/>
        </w:rPr>
        <w:br/>
      </w:r>
    </w:p>
    <w:p w14:paraId="00000037" w14:textId="77777777" w:rsidR="0095026A" w:rsidRDefault="00000000">
      <w:pPr>
        <w:rPr>
          <w:sz w:val="24"/>
          <w:szCs w:val="24"/>
        </w:rPr>
      </w:pPr>
      <w:r>
        <w:rPr>
          <w:b/>
          <w:sz w:val="24"/>
          <w:szCs w:val="24"/>
        </w:rPr>
        <w:t xml:space="preserve">23/70. Hinksey Hill and Decision not to replace the White Lines – </w:t>
      </w:r>
      <w:r>
        <w:rPr>
          <w:sz w:val="24"/>
          <w:szCs w:val="24"/>
        </w:rPr>
        <w:t>recommendation from Oxfordshire County Council to trial no white Lines on the road.</w:t>
      </w:r>
    </w:p>
    <w:p w14:paraId="00000038" w14:textId="77777777" w:rsidR="0095026A" w:rsidRDefault="00000000">
      <w:pPr>
        <w:rPr>
          <w:b/>
          <w:sz w:val="24"/>
          <w:szCs w:val="24"/>
        </w:rPr>
      </w:pPr>
      <w:r>
        <w:rPr>
          <w:sz w:val="24"/>
          <w:szCs w:val="24"/>
        </w:rPr>
        <w:br/>
      </w:r>
      <w:r>
        <w:rPr>
          <w:b/>
          <w:sz w:val="24"/>
          <w:szCs w:val="24"/>
        </w:rPr>
        <w:t>23/71. Correspondence</w:t>
      </w:r>
      <w:r>
        <w:rPr>
          <w:sz w:val="24"/>
          <w:szCs w:val="24"/>
        </w:rPr>
        <w:t xml:space="preserve"> – to note correspondence received not otherwise on the agenda where decisions</w:t>
      </w:r>
      <w:r>
        <w:rPr>
          <w:sz w:val="24"/>
          <w:szCs w:val="24"/>
        </w:rPr>
        <w:br/>
        <w:t>are not required (other than adding to the agenda for a future meeting)</w:t>
      </w:r>
      <w:r>
        <w:rPr>
          <w:sz w:val="24"/>
          <w:szCs w:val="24"/>
        </w:rPr>
        <w:br/>
      </w:r>
      <w:r>
        <w:rPr>
          <w:sz w:val="24"/>
          <w:szCs w:val="24"/>
        </w:rPr>
        <w:br/>
      </w:r>
    </w:p>
    <w:p w14:paraId="00000039" w14:textId="77777777" w:rsidR="0095026A" w:rsidRDefault="00000000">
      <w:pPr>
        <w:rPr>
          <w:sz w:val="24"/>
          <w:szCs w:val="24"/>
        </w:rPr>
      </w:pPr>
      <w:r>
        <w:rPr>
          <w:b/>
          <w:sz w:val="24"/>
          <w:szCs w:val="24"/>
        </w:rPr>
        <w:t>23/72 Items for information or next Agenda</w:t>
      </w:r>
      <w:r>
        <w:rPr>
          <w:sz w:val="24"/>
          <w:szCs w:val="24"/>
        </w:rPr>
        <w:t xml:space="preserve"> only – all items for the next agenda to be submitted to the</w:t>
      </w:r>
      <w:r>
        <w:rPr>
          <w:sz w:val="24"/>
          <w:szCs w:val="24"/>
        </w:rPr>
        <w:br/>
        <w:t>Clerk by Monday 21 August.</w:t>
      </w:r>
    </w:p>
    <w:p w14:paraId="0000003A" w14:textId="77777777" w:rsidR="0095026A" w:rsidRDefault="00000000">
      <w:pPr>
        <w:rPr>
          <w:sz w:val="24"/>
          <w:szCs w:val="24"/>
        </w:rPr>
      </w:pPr>
      <w:r>
        <w:rPr>
          <w:sz w:val="24"/>
          <w:szCs w:val="24"/>
        </w:rPr>
        <w:br/>
        <w:t>Date of next meeting 30</w:t>
      </w:r>
      <w:r>
        <w:rPr>
          <w:sz w:val="24"/>
          <w:szCs w:val="24"/>
          <w:vertAlign w:val="superscript"/>
        </w:rPr>
        <w:t>th</w:t>
      </w:r>
      <w:r>
        <w:rPr>
          <w:sz w:val="24"/>
          <w:szCs w:val="24"/>
        </w:rPr>
        <w:t xml:space="preserve"> August 2023</w:t>
      </w:r>
    </w:p>
    <w:p w14:paraId="0000003B" w14:textId="77777777" w:rsidR="0095026A" w:rsidRDefault="0095026A"/>
    <w:sectPr w:rsidR="009502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age Ital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3"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3"/>
  </w:num>
  <w:num w:numId="2" w16cid:durableId="633753198">
    <w:abstractNumId w:val="2"/>
  </w:num>
  <w:num w:numId="3" w16cid:durableId="196160864">
    <w:abstractNumId w:val="0"/>
  </w:num>
  <w:num w:numId="4" w16cid:durableId="140845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2F1622"/>
    <w:rsid w:val="00950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isiv52zeawif633/AAAuRoHmhZopaLiOTdHOzuIza?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cp:revision>
  <dcterms:created xsi:type="dcterms:W3CDTF">2023-06-27T15:33:00Z</dcterms:created>
  <dcterms:modified xsi:type="dcterms:W3CDTF">2023-06-27T15:34:00Z</dcterms:modified>
</cp:coreProperties>
</file>