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039" w14:textId="77777777" w:rsidR="00E268FA" w:rsidRDefault="00E268FA" w:rsidP="00E268FA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t xml:space="preserve"> </w:t>
      </w:r>
      <w:bookmarkStart w:id="0" w:name="_Hlk69908402"/>
      <w:bookmarkStart w:id="1" w:name="_Hlk69908403"/>
      <w:bookmarkStart w:id="2" w:name="_Hlk69908407"/>
      <w:bookmarkStart w:id="3" w:name="_Hlk69908408"/>
      <w:bookmarkStart w:id="4" w:name="_Hlk69908409"/>
      <w:bookmarkStart w:id="5" w:name="_Hlk69908410"/>
      <w:bookmarkStart w:id="6" w:name="_Hlk69908411"/>
      <w:bookmarkStart w:id="7" w:name="_Hlk69908412"/>
      <w:r w:rsidRPr="00934FC4">
        <w:rPr>
          <w:rFonts w:ascii="Arial" w:hAnsi="Arial" w:cs="Arial"/>
          <w:b/>
          <w:sz w:val="44"/>
          <w:szCs w:val="44"/>
        </w:rPr>
        <w:t>South Hinksey Parish Council</w:t>
      </w:r>
    </w:p>
    <w:p w14:paraId="11DA66A4" w14:textId="77777777" w:rsidR="00E268FA" w:rsidRPr="00810FD2" w:rsidRDefault="00E268FA" w:rsidP="00E268FA">
      <w:pPr>
        <w:pStyle w:val="Header"/>
        <w:spacing w:after="240"/>
        <w:jc w:val="center"/>
        <w:rPr>
          <w:rFonts w:ascii="Arial" w:hAnsi="Arial" w:cs="Arial"/>
          <w:sz w:val="32"/>
          <w:szCs w:val="32"/>
        </w:rPr>
      </w:pPr>
      <w:bookmarkStart w:id="8" w:name="_Hlk69908369"/>
      <w:bookmarkStart w:id="9" w:name="_Hlk69908370"/>
      <w:bookmarkStart w:id="10" w:name="_Hlk69908377"/>
      <w:bookmarkStart w:id="11" w:name="_Hlk69908378"/>
      <w:bookmarkStart w:id="12" w:name="_Hlk69908379"/>
      <w:bookmarkStart w:id="13" w:name="_Hlk69908380"/>
      <w:bookmarkStart w:id="14" w:name="_Hlk69908381"/>
      <w:bookmarkStart w:id="15" w:name="_Hlk69908382"/>
      <w:r w:rsidRPr="00810FD2">
        <w:rPr>
          <w:rFonts w:ascii="Arial" w:hAnsi="Arial" w:cs="Arial"/>
          <w:sz w:val="32"/>
          <w:szCs w:val="32"/>
        </w:rPr>
        <w:t>https://southhinksey</w:t>
      </w:r>
      <w:r>
        <w:rPr>
          <w:rFonts w:ascii="Arial" w:hAnsi="Arial" w:cs="Arial"/>
          <w:sz w:val="32"/>
          <w:szCs w:val="32"/>
        </w:rPr>
        <w:t>-pc</w:t>
      </w:r>
      <w:r w:rsidRPr="00810FD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gov.uk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0697E93" w14:textId="0735AC7F" w:rsidR="00BA07E4" w:rsidRPr="00B53F3F" w:rsidRDefault="00B53F3F" w:rsidP="00BA07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3F3F">
        <w:rPr>
          <w:rFonts w:asciiTheme="minorHAnsi" w:hAnsiTheme="minorHAnsi" w:cstheme="minorHAnsi"/>
          <w:sz w:val="20"/>
          <w:szCs w:val="20"/>
        </w:rPr>
        <w:t xml:space="preserve">Mrs Linda Morrison Allsopp, Parish Clerk </w:t>
      </w:r>
      <w:r w:rsidR="007A3BCC">
        <w:rPr>
          <w:rFonts w:asciiTheme="minorHAnsi" w:hAnsiTheme="minorHAnsi" w:cstheme="minorHAnsi"/>
          <w:sz w:val="20"/>
          <w:szCs w:val="20"/>
        </w:rPr>
        <w:t>and Responsible Financial Officer</w:t>
      </w:r>
      <w:r w:rsidRPr="00B53F3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7A3BCC">
        <w:rPr>
          <w:rFonts w:asciiTheme="minorHAnsi" w:hAnsiTheme="minorHAnsi" w:cstheme="minorHAnsi"/>
          <w:sz w:val="20"/>
          <w:szCs w:val="20"/>
        </w:rPr>
        <w:t xml:space="preserve">    </w:t>
      </w:r>
      <w:r w:rsidR="00CA3926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B53F3F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Tel: 07467</w:t>
        </w:r>
      </w:hyperlink>
      <w:r w:rsidRPr="00B53F3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53F3F">
        <w:rPr>
          <w:rFonts w:asciiTheme="minorHAnsi" w:hAnsiTheme="minorHAnsi" w:cstheme="minorHAnsi"/>
          <w:sz w:val="20"/>
          <w:szCs w:val="20"/>
        </w:rPr>
        <w:t>257654</w:t>
      </w:r>
    </w:p>
    <w:p w14:paraId="3E65E024" w14:textId="2DADFFA8" w:rsidR="00BA07E4" w:rsidRPr="00B53F3F" w:rsidRDefault="00B53F3F" w:rsidP="00BA07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3F3F">
        <w:rPr>
          <w:rFonts w:asciiTheme="minorHAnsi" w:hAnsiTheme="minorHAnsi" w:cstheme="minorHAnsi"/>
          <w:sz w:val="20"/>
          <w:szCs w:val="20"/>
        </w:rPr>
        <w:t>Email: clerk@southhin</w:t>
      </w:r>
      <w:r w:rsidR="00241B76">
        <w:rPr>
          <w:rFonts w:asciiTheme="minorHAnsi" w:hAnsiTheme="minorHAnsi" w:cstheme="minorHAnsi"/>
          <w:sz w:val="20"/>
          <w:szCs w:val="20"/>
        </w:rPr>
        <w:t>k</w:t>
      </w:r>
      <w:r w:rsidRPr="00B53F3F">
        <w:rPr>
          <w:rFonts w:asciiTheme="minorHAnsi" w:hAnsiTheme="minorHAnsi" w:cstheme="minorHAnsi"/>
          <w:sz w:val="20"/>
          <w:szCs w:val="20"/>
        </w:rPr>
        <w:t>sey-pc.gov.uk</w:t>
      </w:r>
      <w:r w:rsidRPr="00B53F3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</w:t>
      </w:r>
      <w:r w:rsidRPr="00B53F3F">
        <w:rPr>
          <w:rFonts w:asciiTheme="minorHAnsi" w:hAnsiTheme="minorHAnsi" w:cstheme="minorHAnsi"/>
          <w:sz w:val="20"/>
          <w:szCs w:val="20"/>
        </w:rPr>
        <w:t xml:space="preserve">  33 Field House, West Way, Oxford</w:t>
      </w:r>
      <w:r w:rsidR="00CA3926">
        <w:rPr>
          <w:rFonts w:asciiTheme="minorHAnsi" w:hAnsiTheme="minorHAnsi" w:cstheme="minorHAnsi"/>
          <w:sz w:val="20"/>
          <w:szCs w:val="20"/>
        </w:rPr>
        <w:t>,</w:t>
      </w:r>
      <w:r w:rsidRPr="00B53F3F">
        <w:rPr>
          <w:rFonts w:asciiTheme="minorHAnsi" w:hAnsiTheme="minorHAnsi" w:cstheme="minorHAnsi"/>
          <w:sz w:val="20"/>
          <w:szCs w:val="20"/>
        </w:rPr>
        <w:t xml:space="preserve"> OX2 9JN</w:t>
      </w:r>
    </w:p>
    <w:p w14:paraId="000D10D2" w14:textId="77777777" w:rsidR="00B53F3F" w:rsidRDefault="00B53F3F" w:rsidP="00BA07E4">
      <w:pPr>
        <w:pStyle w:val="Default"/>
        <w:rPr>
          <w:rFonts w:asciiTheme="minorHAnsi" w:hAnsiTheme="minorHAnsi" w:cstheme="minorHAnsi"/>
          <w:b/>
          <w:bCs/>
        </w:rPr>
      </w:pPr>
    </w:p>
    <w:p w14:paraId="00C7BD68" w14:textId="15DA28AD" w:rsidR="00B53F3F" w:rsidRPr="00A12D6C" w:rsidRDefault="00B53F3F" w:rsidP="00B53F3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2D6C">
        <w:rPr>
          <w:rFonts w:asciiTheme="minorHAnsi" w:hAnsiTheme="minorHAnsi" w:cstheme="minorHAnsi"/>
          <w:b/>
          <w:bCs/>
          <w:sz w:val="28"/>
          <w:szCs w:val="28"/>
        </w:rPr>
        <w:t>A Meeting of South Hinksey Parish Council</w:t>
      </w:r>
      <w:r w:rsidR="00CA39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A3926" w:rsidRPr="00A12D6C">
        <w:rPr>
          <w:rFonts w:asciiTheme="minorHAnsi" w:hAnsiTheme="minorHAnsi" w:cstheme="minorHAnsi"/>
          <w:b/>
          <w:bCs/>
          <w:sz w:val="28"/>
          <w:szCs w:val="28"/>
        </w:rPr>
        <w:t>will</w:t>
      </w:r>
    </w:p>
    <w:p w14:paraId="41EB1532" w14:textId="5210A333" w:rsidR="00204430" w:rsidRPr="00A12D6C" w:rsidRDefault="00B53F3F" w:rsidP="00B53F3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2D6C">
        <w:rPr>
          <w:rFonts w:asciiTheme="minorHAnsi" w:hAnsiTheme="minorHAnsi" w:cstheme="minorHAnsi"/>
          <w:b/>
          <w:bCs/>
          <w:sz w:val="28"/>
          <w:szCs w:val="28"/>
        </w:rPr>
        <w:t>be held at 7pm on Wednesday the 12</w:t>
      </w:r>
      <w:r w:rsidRPr="00A12D6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th </w:t>
      </w:r>
      <w:r w:rsidR="00204430" w:rsidRPr="00A12D6C">
        <w:rPr>
          <w:rFonts w:asciiTheme="minorHAnsi" w:hAnsiTheme="minorHAnsi" w:cstheme="minorHAnsi"/>
          <w:b/>
          <w:bCs/>
          <w:sz w:val="28"/>
          <w:szCs w:val="28"/>
        </w:rPr>
        <w:t xml:space="preserve">of June 2023 </w:t>
      </w:r>
    </w:p>
    <w:p w14:paraId="174BA262" w14:textId="7298F7BA" w:rsidR="00B53F3F" w:rsidRPr="00A12D6C" w:rsidRDefault="00204430" w:rsidP="0020443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2D6C">
        <w:rPr>
          <w:rFonts w:asciiTheme="minorHAnsi" w:hAnsiTheme="minorHAnsi" w:cstheme="minorHAnsi"/>
          <w:b/>
          <w:bCs/>
          <w:sz w:val="28"/>
          <w:szCs w:val="28"/>
        </w:rPr>
        <w:t>in the South Hinksey Village Hall</w:t>
      </w:r>
    </w:p>
    <w:p w14:paraId="39D7C398" w14:textId="77777777" w:rsidR="00204430" w:rsidRDefault="00204430" w:rsidP="0020443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C8C36BD" w14:textId="25593F8E" w:rsidR="00BA07E4" w:rsidRDefault="00BA07E4" w:rsidP="00BA07E4">
      <w:pPr>
        <w:pStyle w:val="Default"/>
        <w:rPr>
          <w:rFonts w:asciiTheme="minorHAnsi" w:hAnsiTheme="minorHAnsi" w:cstheme="minorHAnsi"/>
        </w:rPr>
      </w:pPr>
      <w:r w:rsidRPr="00700F62">
        <w:rPr>
          <w:rFonts w:asciiTheme="minorHAnsi" w:hAnsiTheme="minorHAnsi" w:cstheme="minorHAnsi"/>
          <w:b/>
          <w:bCs/>
        </w:rPr>
        <w:t xml:space="preserve">Councillors: </w:t>
      </w:r>
      <w:r w:rsidRPr="00700F62">
        <w:rPr>
          <w:rFonts w:asciiTheme="minorHAnsi" w:hAnsiTheme="minorHAnsi" w:cstheme="minorHAnsi"/>
        </w:rPr>
        <w:t xml:space="preserve">You are hereby summoned to attend the Meeting of the Parish Council for the purpose of transacting the business itemised below. </w:t>
      </w:r>
    </w:p>
    <w:p w14:paraId="3D1E90DE" w14:textId="77777777" w:rsidR="00204430" w:rsidRPr="00700F62" w:rsidRDefault="00204430" w:rsidP="00BA07E4">
      <w:pPr>
        <w:pStyle w:val="Default"/>
        <w:rPr>
          <w:rFonts w:asciiTheme="minorHAnsi" w:hAnsiTheme="minorHAnsi" w:cstheme="minorHAnsi"/>
        </w:rPr>
      </w:pPr>
    </w:p>
    <w:p w14:paraId="0C3DB6EA" w14:textId="02049EDE" w:rsidR="00BA07E4" w:rsidRPr="00BA07E4" w:rsidRDefault="00BA07E4" w:rsidP="00E268FA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700F62">
        <w:rPr>
          <w:rFonts w:asciiTheme="minorHAnsi" w:hAnsiTheme="minorHAnsi" w:cstheme="minorHAnsi"/>
          <w:b/>
          <w:bCs/>
        </w:rPr>
        <w:t>Members of the</w:t>
      </w:r>
      <w:r w:rsidR="003B63E0">
        <w:rPr>
          <w:rFonts w:asciiTheme="minorHAnsi" w:hAnsiTheme="minorHAnsi" w:cstheme="minorHAnsi"/>
          <w:b/>
          <w:bCs/>
        </w:rPr>
        <w:t xml:space="preserve"> Press and</w:t>
      </w:r>
      <w:r w:rsidRPr="00700F62">
        <w:rPr>
          <w:rFonts w:asciiTheme="minorHAnsi" w:hAnsiTheme="minorHAnsi" w:cstheme="minorHAnsi"/>
          <w:b/>
          <w:bCs/>
        </w:rPr>
        <w:t xml:space="preserve"> Public: </w:t>
      </w:r>
      <w:r w:rsidRPr="00700F62">
        <w:rPr>
          <w:rFonts w:asciiTheme="minorHAnsi" w:hAnsiTheme="minorHAnsi" w:cstheme="minorHAnsi"/>
        </w:rPr>
        <w:t xml:space="preserve">Members of the </w:t>
      </w:r>
      <w:r w:rsidR="003B63E0">
        <w:rPr>
          <w:rFonts w:asciiTheme="minorHAnsi" w:hAnsiTheme="minorHAnsi" w:cstheme="minorHAnsi"/>
        </w:rPr>
        <w:t xml:space="preserve">press and </w:t>
      </w:r>
      <w:r w:rsidRPr="00700F62">
        <w:rPr>
          <w:rFonts w:asciiTheme="minorHAnsi" w:hAnsiTheme="minorHAnsi" w:cstheme="minorHAnsi"/>
        </w:rPr>
        <w:t>public are</w:t>
      </w:r>
      <w:r w:rsidR="00241B76">
        <w:rPr>
          <w:rFonts w:asciiTheme="minorHAnsi" w:hAnsiTheme="minorHAnsi" w:cstheme="minorHAnsi"/>
        </w:rPr>
        <w:t xml:space="preserve"> cordially</w:t>
      </w:r>
      <w:r w:rsidRPr="00700F62">
        <w:rPr>
          <w:rFonts w:asciiTheme="minorHAnsi" w:hAnsiTheme="minorHAnsi" w:cstheme="minorHAnsi"/>
        </w:rPr>
        <w:t xml:space="preserve"> </w:t>
      </w:r>
      <w:r w:rsidR="003B63E0">
        <w:rPr>
          <w:rFonts w:asciiTheme="minorHAnsi" w:hAnsiTheme="minorHAnsi" w:cstheme="minorHAnsi"/>
        </w:rPr>
        <w:t>invited</w:t>
      </w:r>
      <w:r w:rsidRPr="00700F62">
        <w:rPr>
          <w:rFonts w:asciiTheme="minorHAnsi" w:hAnsiTheme="minorHAnsi" w:cstheme="minorHAnsi"/>
        </w:rPr>
        <w:t xml:space="preserve"> to attend and may address the Council during the formal meeting under Public Participation. Under the Public Bodies (Admissions to Meetings) Act 1960, the </w:t>
      </w:r>
      <w:r w:rsidR="003B63E0">
        <w:rPr>
          <w:rFonts w:asciiTheme="minorHAnsi" w:hAnsiTheme="minorHAnsi" w:cstheme="minorHAnsi"/>
        </w:rPr>
        <w:t xml:space="preserve">press and </w:t>
      </w:r>
      <w:r w:rsidRPr="00700F62">
        <w:rPr>
          <w:rFonts w:asciiTheme="minorHAnsi" w:hAnsiTheme="minorHAnsi" w:cstheme="minorHAnsi"/>
        </w:rPr>
        <w:t xml:space="preserve">public may be excluded whenever publicity would be prejudicial to the public interest by reason of the confidential nature of the business to be transacted. </w:t>
      </w:r>
    </w:p>
    <w:p w14:paraId="08244391" w14:textId="77777777" w:rsidR="00BA07E4" w:rsidRDefault="00BA07E4" w:rsidP="00E268FA">
      <w:pPr>
        <w:pStyle w:val="Default"/>
        <w:rPr>
          <w:rFonts w:asciiTheme="minorHAnsi" w:hAnsiTheme="minorHAnsi" w:cstheme="minorHAnsi"/>
          <w:b/>
          <w:bCs/>
        </w:rPr>
      </w:pPr>
    </w:p>
    <w:p w14:paraId="503C07BD" w14:textId="057FDD63" w:rsidR="00204430" w:rsidRDefault="008F7605" w:rsidP="00E268FA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="Rage Italic" w:hAnsi="Rage Italic" w:cstheme="minorHAnsi"/>
          <w:i/>
          <w:iCs/>
          <w:sz w:val="28"/>
          <w:szCs w:val="28"/>
        </w:rPr>
        <w:t>Linda  Morrison</w:t>
      </w:r>
      <w:proofErr w:type="gramEnd"/>
      <w:r>
        <w:rPr>
          <w:rFonts w:ascii="Rage Italic" w:hAnsi="Rage Italic" w:cstheme="minorHAnsi"/>
          <w:i/>
          <w:iCs/>
          <w:sz w:val="28"/>
          <w:szCs w:val="28"/>
        </w:rPr>
        <w:t xml:space="preserve"> Allsopp .</w:t>
      </w:r>
      <w:r w:rsidR="00BA07E4">
        <w:rPr>
          <w:rFonts w:asciiTheme="minorHAnsi" w:hAnsiTheme="minorHAnsi" w:cstheme="minorHAnsi"/>
        </w:rPr>
        <w:tab/>
      </w:r>
      <w:r w:rsidR="00BA07E4">
        <w:rPr>
          <w:rFonts w:asciiTheme="minorHAnsi" w:hAnsiTheme="minorHAnsi" w:cstheme="minorHAnsi"/>
        </w:rPr>
        <w:tab/>
      </w:r>
      <w:r w:rsidR="00BA07E4">
        <w:rPr>
          <w:rFonts w:asciiTheme="minorHAnsi" w:hAnsiTheme="minorHAnsi" w:cstheme="minorHAnsi"/>
        </w:rPr>
        <w:tab/>
      </w:r>
      <w:r w:rsidR="00BA07E4">
        <w:rPr>
          <w:rFonts w:asciiTheme="minorHAnsi" w:hAnsiTheme="minorHAnsi" w:cstheme="minorHAnsi"/>
        </w:rPr>
        <w:tab/>
      </w:r>
      <w:r w:rsidR="00BA07E4">
        <w:rPr>
          <w:rFonts w:asciiTheme="minorHAnsi" w:hAnsiTheme="minorHAnsi" w:cstheme="minorHAnsi"/>
        </w:rPr>
        <w:tab/>
      </w:r>
      <w:r w:rsidR="00BA07E4">
        <w:rPr>
          <w:rFonts w:asciiTheme="minorHAnsi" w:hAnsiTheme="minorHAnsi" w:cstheme="minorHAnsi"/>
        </w:rPr>
        <w:tab/>
      </w:r>
    </w:p>
    <w:p w14:paraId="6B43EEED" w14:textId="4CA96600" w:rsidR="00E268FA" w:rsidRPr="00700F62" w:rsidRDefault="00204430" w:rsidP="00E268F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 Morrison Allsopp. Clerk to the Parish Council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54C6E">
        <w:rPr>
          <w:rFonts w:asciiTheme="minorHAnsi" w:hAnsiTheme="minorHAnsi" w:cstheme="minorHAnsi"/>
        </w:rPr>
        <w:t>6</w:t>
      </w:r>
      <w:r w:rsidR="00154C6E" w:rsidRPr="00154C6E">
        <w:rPr>
          <w:rFonts w:asciiTheme="minorHAnsi" w:hAnsiTheme="minorHAnsi" w:cstheme="minorHAnsi"/>
          <w:vertAlign w:val="superscript"/>
        </w:rPr>
        <w:t>th</w:t>
      </w:r>
      <w:r w:rsidR="00154C6E">
        <w:rPr>
          <w:rFonts w:asciiTheme="minorHAnsi" w:hAnsiTheme="minorHAnsi" w:cstheme="minorHAnsi"/>
        </w:rPr>
        <w:t xml:space="preserve"> June</w:t>
      </w:r>
      <w:r w:rsidR="00BA07E4" w:rsidRPr="00700F62">
        <w:rPr>
          <w:rFonts w:asciiTheme="minorHAnsi" w:hAnsiTheme="minorHAnsi" w:cstheme="minorHAnsi"/>
        </w:rPr>
        <w:t xml:space="preserve"> 2023</w:t>
      </w:r>
    </w:p>
    <w:p w14:paraId="74BD826E" w14:textId="038C81A8" w:rsidR="00700F62" w:rsidRDefault="00700F62" w:rsidP="00700F6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763B552F" w14:textId="0C92BF31" w:rsidR="00EF61DD" w:rsidRDefault="00E268FA" w:rsidP="00700F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14:paraId="7123D8E7" w14:textId="77777777" w:rsidR="0010353D" w:rsidRDefault="00CF5EAA" w:rsidP="004E666E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CF5E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4B7781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23/35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204430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A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pologies for absence</w:t>
      </w:r>
    </w:p>
    <w:p w14:paraId="55BBB132" w14:textId="728A17A3" w:rsidR="004455DB" w:rsidRPr="0010353D" w:rsidRDefault="00CF5EAA" w:rsidP="004E666E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</w:t>
      </w:r>
      <w:r w:rsidR="004B7781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3/36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. Declarations of Interest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>To receive any Declarations of Interest from Councillors relating to</w:t>
      </w:r>
      <w:r w:rsidR="004B7781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items on the </w:t>
      </w:r>
      <w:proofErr w:type="gramStart"/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Agenda</w:t>
      </w:r>
      <w:proofErr w:type="gramEnd"/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 in accordance with the Council’s Code of Conduct</w:t>
      </w:r>
      <w:r w:rsidR="004B7781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="004B7781" w:rsidRPr="00205298">
        <w:rPr>
          <w:rFonts w:cstheme="minorHAnsi"/>
          <w:sz w:val="24"/>
          <w:szCs w:val="24"/>
        </w:rPr>
        <w:t>This does not preclude any later declarations.</w:t>
      </w:r>
    </w:p>
    <w:p w14:paraId="21EB30BB" w14:textId="6E0C7183" w:rsidR="004455DB" w:rsidRPr="00205298" w:rsidRDefault="004455DB" w:rsidP="004E666E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23/37. Approval of the draft Minutes of the Annual Council Meeting held on the 10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May</w:t>
      </w:r>
      <w:r w:rsidR="009652AA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2023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                                                                 </w:t>
      </w:r>
      <w:r w:rsidRPr="00205298">
        <w:rPr>
          <w:rFonts w:cstheme="minorHAnsi"/>
          <w:sz w:val="24"/>
          <w:szCs w:val="24"/>
        </w:rPr>
        <w:t xml:space="preserve">Council to review and approve the draft minutes as a correct record.  </w:t>
      </w:r>
      <w:hyperlink r:id="rId6" w:history="1">
        <w:r w:rsidRPr="00205298">
          <w:rPr>
            <w:rStyle w:val="Hyperlink"/>
            <w:rFonts w:cstheme="minorHAnsi"/>
            <w:sz w:val="24"/>
            <w:szCs w:val="24"/>
          </w:rPr>
          <w:t>Draft Minutes.</w:t>
        </w:r>
      </w:hyperlink>
    </w:p>
    <w:p w14:paraId="5F539EF4" w14:textId="618FB523" w:rsidR="004455DB" w:rsidRPr="00205298" w:rsidRDefault="004B7781" w:rsidP="008F7605">
      <w:pPr>
        <w:snapToGrid w:val="0"/>
        <w:rPr>
          <w:rFonts w:cstheme="minorHAnsi"/>
          <w:sz w:val="24"/>
          <w:szCs w:val="24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23/3</w:t>
      </w:r>
      <w:r w:rsidR="004455DB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8.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E86A89" w:rsidRPr="00205298">
        <w:rPr>
          <w:rFonts w:cstheme="minorHAnsi"/>
          <w:b/>
          <w:sz w:val="24"/>
          <w:szCs w:val="24"/>
        </w:rPr>
        <w:t xml:space="preserve">Public </w:t>
      </w:r>
      <w:r w:rsidR="00241B76">
        <w:rPr>
          <w:rFonts w:cstheme="minorHAnsi"/>
          <w:b/>
          <w:sz w:val="24"/>
          <w:szCs w:val="24"/>
        </w:rPr>
        <w:t xml:space="preserve">Participation - </w:t>
      </w:r>
      <w:r w:rsidR="00E86A89" w:rsidRPr="00205298">
        <w:rPr>
          <w:rFonts w:cstheme="minorHAnsi"/>
          <w:b/>
          <w:sz w:val="24"/>
          <w:szCs w:val="24"/>
        </w:rPr>
        <w:t xml:space="preserve">questions, comments or representations                                                                                           </w:t>
      </w:r>
      <w:proofErr w:type="gramStart"/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</w:t>
      </w:r>
      <w:proofErr w:type="gramEnd"/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facilitate public participation with regard to items on the agenda</w:t>
      </w:r>
      <w:r w:rsidR="00FB0FE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 </w:t>
      </w:r>
      <w:r w:rsidR="00E86A89" w:rsidRPr="00205298">
        <w:rPr>
          <w:rFonts w:cstheme="minorHAnsi"/>
          <w:sz w:val="24"/>
          <w:szCs w:val="24"/>
        </w:rPr>
        <w:t>The Council will receive any comments or questions from members of the public. Individual comments should not exceed five minutes.</w:t>
      </w:r>
    </w:p>
    <w:p w14:paraId="7F906857" w14:textId="0F07E7E1" w:rsidR="004455DB" w:rsidRPr="00205298" w:rsidRDefault="004455DB" w:rsidP="004455DB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23/39. Report from County Councillor</w:t>
      </w:r>
    </w:p>
    <w:p w14:paraId="31536437" w14:textId="0F3F6AB5" w:rsidR="00C86E17" w:rsidRPr="00205298" w:rsidRDefault="00C86E17" w:rsidP="00C86E17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</w:t>
      </w:r>
      <w:r w:rsidR="004B5AEE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40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Report from District Councillors. </w:t>
      </w:r>
      <w:hyperlink r:id="rId7" w:history="1">
        <w:r w:rsidRPr="00205298">
          <w:rPr>
            <w:rStyle w:val="Hyperlink"/>
            <w:rFonts w:eastAsia="Times New Roman" w:cstheme="minorHAnsi"/>
            <w:b/>
            <w:bCs/>
            <w:kern w:val="0"/>
            <w:sz w:val="24"/>
            <w:szCs w:val="24"/>
            <w:lang w:eastAsia="en-GB"/>
            <w14:ligatures w14:val="none"/>
          </w:rPr>
          <w:t>Report.</w:t>
        </w:r>
      </w:hyperlink>
    </w:p>
    <w:p w14:paraId="45FC3258" w14:textId="455562CA" w:rsidR="008F7605" w:rsidRPr="00205298" w:rsidRDefault="00E86A89" w:rsidP="00E86A89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</w:t>
      </w:r>
      <w:r w:rsidR="004455DB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4</w:t>
      </w:r>
      <w:r w:rsidR="004B5AEE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1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4455DB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Review of </w:t>
      </w:r>
      <w:r w:rsidR="004E666E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Actions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from the Minutes</w:t>
      </w:r>
      <w:r w:rsidR="004B5AEE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of 23.05.10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            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                                                                                                    </w:t>
      </w:r>
      <w:r w:rsidR="008F7605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    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  </w:t>
      </w:r>
      <w:r w:rsidR="008F7605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eport on progress of outstanding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items which do not require further decision</w:t>
      </w:r>
      <w:r w:rsidR="008F7605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 </w:t>
      </w:r>
      <w:hyperlink r:id="rId8" w:history="1">
        <w:r w:rsidR="00A75990" w:rsidRPr="00205298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Paper 1</w:t>
        </w:r>
      </w:hyperlink>
      <w:r w:rsidR="008F7605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9DA1C83" w14:textId="78CE7CC2" w:rsidR="00E86A89" w:rsidRPr="00205298" w:rsidRDefault="008F7605" w:rsidP="00E86A89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E86A89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23/4</w:t>
      </w:r>
      <w:r w:rsidR="004B5AEE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</w:t>
      </w:r>
      <w:r w:rsidR="00E86A89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4455DB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Clerk’s Report</w:t>
      </w:r>
      <w:r w:rsidR="00A75990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hyperlink r:id="rId9" w:history="1">
        <w:r w:rsidR="00A75990" w:rsidRPr="00205298">
          <w:rPr>
            <w:rStyle w:val="Hyperlink"/>
            <w:rFonts w:eastAsia="Times New Roman" w:cstheme="minorHAnsi"/>
            <w:b/>
            <w:bCs/>
            <w:kern w:val="0"/>
            <w:sz w:val="24"/>
            <w:szCs w:val="24"/>
            <w:lang w:eastAsia="en-GB"/>
            <w14:ligatures w14:val="none"/>
          </w:rPr>
          <w:t>Paper 2</w:t>
        </w:r>
      </w:hyperlink>
    </w:p>
    <w:p w14:paraId="721C6F48" w14:textId="331DE30A" w:rsidR="00A75990" w:rsidRPr="00205298" w:rsidRDefault="00A75990" w:rsidP="00A75990">
      <w:pPr>
        <w:rPr>
          <w:rFonts w:cstheme="minorHAnsi"/>
          <w:b/>
          <w:bCs/>
          <w:sz w:val="24"/>
          <w:szCs w:val="24"/>
        </w:rPr>
      </w:pPr>
      <w:r w:rsidRPr="00205298">
        <w:rPr>
          <w:rFonts w:cstheme="minorHAnsi"/>
          <w:b/>
          <w:bCs/>
          <w:sz w:val="24"/>
          <w:szCs w:val="24"/>
        </w:rPr>
        <w:t xml:space="preserve">COUNCIL MATTERS </w:t>
      </w:r>
      <w:r w:rsidRPr="00205298">
        <w:rPr>
          <w:rFonts w:cstheme="minorHAnsi"/>
          <w:color w:val="FF0000"/>
          <w:sz w:val="24"/>
          <w:szCs w:val="24"/>
        </w:rPr>
        <w:t>(Total 60 minutes)</w:t>
      </w:r>
    </w:p>
    <w:p w14:paraId="13BE413B" w14:textId="5C34A442" w:rsidR="00025EFC" w:rsidRPr="00205298" w:rsidRDefault="00FA0AB3" w:rsidP="00025EFC">
      <w:pPr>
        <w:rPr>
          <w:rFonts w:cstheme="minorHAnsi"/>
          <w:color w:val="000000"/>
          <w:kern w:val="0"/>
          <w:sz w:val="24"/>
          <w:szCs w:val="24"/>
        </w:rPr>
      </w:pPr>
      <w:r w:rsidRPr="00205298">
        <w:rPr>
          <w:rFonts w:cstheme="minorHAnsi"/>
          <w:b/>
          <w:bCs/>
          <w:sz w:val="24"/>
          <w:szCs w:val="24"/>
        </w:rPr>
        <w:t>23/4</w:t>
      </w:r>
      <w:r w:rsidR="004B5AEE" w:rsidRPr="00205298">
        <w:rPr>
          <w:rFonts w:cstheme="minorHAnsi"/>
          <w:b/>
          <w:bCs/>
          <w:sz w:val="24"/>
          <w:szCs w:val="24"/>
        </w:rPr>
        <w:t>3</w:t>
      </w:r>
      <w:r w:rsidRPr="00205298">
        <w:rPr>
          <w:rFonts w:cstheme="minorHAnsi"/>
          <w:b/>
          <w:bCs/>
          <w:sz w:val="24"/>
          <w:szCs w:val="24"/>
        </w:rPr>
        <w:t xml:space="preserve">   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Governance and Consultations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="004E666E" w:rsidRPr="00205298">
        <w:rPr>
          <w:rFonts w:cstheme="minorHAnsi"/>
          <w:color w:val="000000"/>
          <w:kern w:val="0"/>
          <w:sz w:val="24"/>
          <w:szCs w:val="24"/>
        </w:rPr>
        <w:t xml:space="preserve">a. </w:t>
      </w:r>
      <w:r w:rsidR="004E666E" w:rsidRPr="0010353D">
        <w:rPr>
          <w:rFonts w:cstheme="minorHAnsi"/>
          <w:b/>
          <w:bCs/>
          <w:color w:val="000000"/>
          <w:kern w:val="0"/>
          <w:sz w:val="24"/>
          <w:szCs w:val="24"/>
        </w:rPr>
        <w:t>General Power of Competenc</w:t>
      </w:r>
      <w:r w:rsidR="00025EFC" w:rsidRPr="0010353D">
        <w:rPr>
          <w:rFonts w:cstheme="minorHAnsi"/>
          <w:b/>
          <w:bCs/>
          <w:color w:val="000000"/>
          <w:kern w:val="0"/>
          <w:sz w:val="24"/>
          <w:szCs w:val="24"/>
        </w:rPr>
        <w:t>e.</w:t>
      </w:r>
    </w:p>
    <w:p w14:paraId="213E72B4" w14:textId="68FB8D99" w:rsidR="00025EFC" w:rsidRPr="00205298" w:rsidRDefault="004E666E" w:rsidP="00025E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05298">
        <w:rPr>
          <w:rFonts w:asciiTheme="minorHAnsi" w:hAnsiTheme="minorHAnsi" w:cstheme="minorHAnsi"/>
          <w:color w:val="000000"/>
        </w:rPr>
        <w:t xml:space="preserve">To agree that the Parish Council meets the criteria for eligibility (two thirds elected members and </w:t>
      </w:r>
      <w:proofErr w:type="spellStart"/>
      <w:r w:rsidRPr="00205298">
        <w:rPr>
          <w:rFonts w:asciiTheme="minorHAnsi" w:hAnsiTheme="minorHAnsi" w:cstheme="minorHAnsi"/>
          <w:color w:val="000000"/>
        </w:rPr>
        <w:t>CiLCA</w:t>
      </w:r>
      <w:proofErr w:type="spellEnd"/>
      <w:r w:rsidRPr="00205298">
        <w:rPr>
          <w:rFonts w:asciiTheme="minorHAnsi" w:hAnsiTheme="minorHAnsi" w:cstheme="minorHAnsi"/>
          <w:color w:val="000000"/>
        </w:rPr>
        <w:t xml:space="preserve"> qualified Clerk)</w:t>
      </w:r>
      <w:r w:rsidR="00A75990" w:rsidRPr="00205298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A75990" w:rsidRPr="00205298">
          <w:rPr>
            <w:rStyle w:val="Hyperlink"/>
            <w:rFonts w:asciiTheme="minorHAnsi" w:hAnsiTheme="minorHAnsi" w:cstheme="minorHAnsi"/>
          </w:rPr>
          <w:t>Paper 3</w:t>
        </w:r>
      </w:hyperlink>
    </w:p>
    <w:p w14:paraId="1139A934" w14:textId="37A27C9F" w:rsidR="004E666E" w:rsidRPr="00205298" w:rsidRDefault="004E666E" w:rsidP="00025EFC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205298">
        <w:rPr>
          <w:rFonts w:asciiTheme="minorHAnsi" w:hAnsiTheme="minorHAnsi" w:cstheme="minorHAnsi"/>
          <w:color w:val="000000"/>
        </w:rPr>
        <w:t xml:space="preserve">To </w:t>
      </w:r>
      <w:r w:rsidR="006433ED">
        <w:rPr>
          <w:rFonts w:asciiTheme="minorHAnsi" w:hAnsiTheme="minorHAnsi" w:cstheme="minorHAnsi"/>
          <w:color w:val="000000"/>
        </w:rPr>
        <w:t>resolve</w:t>
      </w:r>
      <w:r w:rsidRPr="00205298">
        <w:rPr>
          <w:rFonts w:asciiTheme="minorHAnsi" w:hAnsiTheme="minorHAnsi" w:cstheme="minorHAnsi"/>
          <w:color w:val="000000"/>
        </w:rPr>
        <w:t xml:space="preserve"> to adopt the General Power of Competence</w:t>
      </w:r>
    </w:p>
    <w:p w14:paraId="3AA6B95F" w14:textId="4602147C" w:rsidR="00A75990" w:rsidRPr="00205298" w:rsidRDefault="00204430" w:rsidP="00A75990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="00CF5EAA" w:rsidRPr="0010353D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Policy Review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– to review</w:t>
      </w:r>
      <w:r w:rsidR="004B5AEE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 amend as required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and agree the following 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policies</w:t>
      </w:r>
    </w:p>
    <w:p w14:paraId="4AC3A70F" w14:textId="1EA88323" w:rsidR="00B30FA4" w:rsidRPr="00205298" w:rsidRDefault="00204430" w:rsidP="00B30F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GB"/>
        </w:rPr>
      </w:pPr>
      <w:r w:rsidRPr="00205298">
        <w:rPr>
          <w:rFonts w:asciiTheme="minorHAnsi" w:hAnsiTheme="minorHAnsi" w:cstheme="minorHAnsi"/>
          <w:lang w:eastAsia="en-GB"/>
        </w:rPr>
        <w:t>Standing Orders</w:t>
      </w:r>
      <w:r w:rsidR="00025EFC" w:rsidRPr="00205298">
        <w:rPr>
          <w:rFonts w:asciiTheme="minorHAnsi" w:hAnsiTheme="minorHAnsi" w:cstheme="minorHAnsi"/>
          <w:lang w:eastAsia="en-GB"/>
        </w:rPr>
        <w:t>.</w:t>
      </w:r>
      <w:r w:rsidR="00B30FA4" w:rsidRPr="00205298">
        <w:rPr>
          <w:rFonts w:asciiTheme="minorHAnsi" w:hAnsiTheme="minorHAnsi" w:cstheme="minorHAnsi"/>
          <w:lang w:eastAsia="en-GB"/>
        </w:rPr>
        <w:t xml:space="preserve">  </w:t>
      </w:r>
      <w:hyperlink r:id="rId11" w:history="1">
        <w:r w:rsidR="00C86E17" w:rsidRPr="00205298">
          <w:rPr>
            <w:rStyle w:val="Hyperlink"/>
            <w:rFonts w:asciiTheme="minorHAnsi" w:hAnsiTheme="minorHAnsi" w:cstheme="minorHAnsi"/>
            <w:lang w:eastAsia="en-GB"/>
          </w:rPr>
          <w:t>Paper 4</w:t>
        </w:r>
      </w:hyperlink>
    </w:p>
    <w:p w14:paraId="56CAA2E8" w14:textId="1496ACD1" w:rsidR="00B30FA4" w:rsidRPr="00205298" w:rsidRDefault="00204430" w:rsidP="00B30F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GB"/>
        </w:rPr>
      </w:pPr>
      <w:r w:rsidRPr="00205298">
        <w:rPr>
          <w:rFonts w:asciiTheme="minorHAnsi" w:hAnsiTheme="minorHAnsi" w:cstheme="minorHAnsi"/>
          <w:lang w:eastAsia="en-GB"/>
        </w:rPr>
        <w:lastRenderedPageBreak/>
        <w:t>Financial Regulations</w:t>
      </w:r>
      <w:r w:rsidR="00025EFC" w:rsidRPr="00205298">
        <w:rPr>
          <w:rFonts w:asciiTheme="minorHAnsi" w:hAnsiTheme="minorHAnsi" w:cstheme="minorHAnsi"/>
          <w:lang w:eastAsia="en-GB"/>
        </w:rPr>
        <w:t xml:space="preserve">. </w:t>
      </w:r>
      <w:r w:rsidR="00A75990" w:rsidRPr="00205298">
        <w:rPr>
          <w:rFonts w:asciiTheme="minorHAnsi" w:hAnsiTheme="minorHAnsi" w:cstheme="minorHAnsi"/>
          <w:lang w:eastAsia="en-GB"/>
        </w:rPr>
        <w:t xml:space="preserve"> </w:t>
      </w:r>
      <w:hyperlink r:id="rId12" w:history="1">
        <w:r w:rsidR="00A75990" w:rsidRPr="00205298">
          <w:rPr>
            <w:rStyle w:val="Hyperlink"/>
            <w:rFonts w:asciiTheme="minorHAnsi" w:hAnsiTheme="minorHAnsi" w:cstheme="minorHAnsi"/>
            <w:lang w:eastAsia="en-GB"/>
          </w:rPr>
          <w:t>Paper 5</w:t>
        </w:r>
      </w:hyperlink>
    </w:p>
    <w:p w14:paraId="3AAB0964" w14:textId="6903C1B2" w:rsidR="004E666E" w:rsidRPr="00205298" w:rsidRDefault="00B30FA4" w:rsidP="00B30F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GB"/>
        </w:rPr>
      </w:pPr>
      <w:r w:rsidRPr="00205298">
        <w:rPr>
          <w:rFonts w:asciiTheme="minorHAnsi" w:hAnsiTheme="minorHAnsi" w:cstheme="minorHAnsi"/>
          <w:lang w:eastAsia="en-GB"/>
        </w:rPr>
        <w:t xml:space="preserve">Grant Awards Policy.  </w:t>
      </w:r>
      <w:hyperlink r:id="rId13" w:history="1">
        <w:r w:rsidRPr="00205298">
          <w:rPr>
            <w:rStyle w:val="Hyperlink"/>
            <w:rFonts w:asciiTheme="minorHAnsi" w:hAnsiTheme="minorHAnsi" w:cstheme="minorHAnsi"/>
            <w:lang w:eastAsia="en-GB"/>
          </w:rPr>
          <w:t>Paper 6</w:t>
        </w:r>
      </w:hyperlink>
      <w:r w:rsidRPr="00205298">
        <w:rPr>
          <w:rFonts w:asciiTheme="minorHAnsi" w:hAnsiTheme="minorHAnsi" w:cstheme="minorHAnsi"/>
          <w:lang w:eastAsia="en-GB"/>
        </w:rPr>
        <w:t xml:space="preserve">                      </w:t>
      </w:r>
    </w:p>
    <w:p w14:paraId="2219860F" w14:textId="2B028BF0" w:rsidR="00C23F94" w:rsidRPr="00205298" w:rsidRDefault="00C23F94" w:rsidP="00C23F9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cstheme="minorHAnsi"/>
          <w:b/>
          <w:bCs/>
          <w:sz w:val="24"/>
          <w:szCs w:val="24"/>
          <w:lang w:eastAsia="en-GB"/>
        </w:rPr>
        <w:t>23/</w:t>
      </w:r>
      <w:r>
        <w:rPr>
          <w:rFonts w:cstheme="minorHAnsi"/>
          <w:b/>
          <w:bCs/>
          <w:sz w:val="24"/>
          <w:szCs w:val="24"/>
          <w:lang w:eastAsia="en-GB"/>
        </w:rPr>
        <w:t xml:space="preserve">44. 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Reports from Working Parties</w:t>
      </w:r>
    </w:p>
    <w:p w14:paraId="4838BE4C" w14:textId="77777777" w:rsidR="00C23F94" w:rsidRPr="006433ED" w:rsidRDefault="00C23F94" w:rsidP="00C23F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6433ED">
        <w:rPr>
          <w:rFonts w:cstheme="minorHAnsi"/>
          <w:lang w:eastAsia="en-GB"/>
        </w:rPr>
        <w:t xml:space="preserve">Betty Lane Cycle Path                                                                                                                                    </w:t>
      </w:r>
    </w:p>
    <w:p w14:paraId="43E94313" w14:textId="77777777" w:rsidR="00C23F94" w:rsidRPr="00205298" w:rsidRDefault="00C23F94" w:rsidP="00C23F9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205298">
        <w:rPr>
          <w:rFonts w:asciiTheme="minorHAnsi" w:hAnsiTheme="minorHAnsi" w:cstheme="minorHAnsi"/>
          <w:lang w:eastAsia="en-GB"/>
        </w:rPr>
        <w:t>Flood Alleviation Scheme</w:t>
      </w:r>
    </w:p>
    <w:p w14:paraId="6DB55AAF" w14:textId="739E1562" w:rsidR="00C23F94" w:rsidRPr="00C23F94" w:rsidRDefault="00C23F94" w:rsidP="00B30FA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205298">
        <w:rPr>
          <w:rFonts w:asciiTheme="minorHAnsi" w:hAnsiTheme="minorHAnsi" w:cstheme="minorHAnsi"/>
          <w:lang w:eastAsia="en-GB"/>
        </w:rPr>
        <w:t>Woodland</w:t>
      </w:r>
    </w:p>
    <w:p w14:paraId="39DC69A7" w14:textId="35EDF684" w:rsidR="00B30FA4" w:rsidRPr="00205298" w:rsidRDefault="00A75990" w:rsidP="00B30FA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</w:t>
      </w:r>
      <w:r w:rsidR="00FA0AB3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3/4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5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B30FA4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Audit 2022-23   </w:t>
      </w:r>
    </w:p>
    <w:p w14:paraId="57CDEEA7" w14:textId="002A4DA0" w:rsidR="00B30FA4" w:rsidRPr="00205298" w:rsidRDefault="00B30FA4" w:rsidP="004B5AEE">
      <w:pPr>
        <w:pStyle w:val="NoSpacing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05298">
        <w:rPr>
          <w:rFonts w:cstheme="minorHAnsi"/>
          <w:b/>
          <w:bCs/>
          <w:sz w:val="24"/>
          <w:szCs w:val="24"/>
        </w:rPr>
        <w:t>Accounts 2022-23</w:t>
      </w:r>
    </w:p>
    <w:p w14:paraId="0FC62DFA" w14:textId="0AC699BE" w:rsidR="00B30FA4" w:rsidRPr="00205298" w:rsidRDefault="00B30FA4" w:rsidP="004B5AEE">
      <w:pPr>
        <w:pStyle w:val="NoSpacing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cstheme="minorHAnsi"/>
          <w:sz w:val="24"/>
          <w:szCs w:val="24"/>
        </w:rPr>
        <w:t>The Council</w:t>
      </w:r>
      <w:r w:rsidR="004B5AEE" w:rsidRPr="00205298">
        <w:rPr>
          <w:rFonts w:cstheme="minorHAnsi"/>
          <w:sz w:val="24"/>
          <w:szCs w:val="24"/>
        </w:rPr>
        <w:t xml:space="preserve"> to </w:t>
      </w:r>
      <w:r w:rsidRPr="00205298">
        <w:rPr>
          <w:rFonts w:cstheme="minorHAnsi"/>
          <w:sz w:val="24"/>
          <w:szCs w:val="24"/>
        </w:rPr>
        <w:t xml:space="preserve">approve the Accounting Statements for 2022-23 prepared by the </w:t>
      </w:r>
      <w:r w:rsidR="004B5AEE" w:rsidRPr="00205298">
        <w:rPr>
          <w:rFonts w:cstheme="minorHAnsi"/>
          <w:sz w:val="24"/>
          <w:szCs w:val="24"/>
        </w:rPr>
        <w:t xml:space="preserve">then </w:t>
      </w:r>
      <w:r w:rsidRPr="00205298">
        <w:rPr>
          <w:rFonts w:cstheme="minorHAnsi"/>
          <w:sz w:val="24"/>
          <w:szCs w:val="24"/>
        </w:rPr>
        <w:t>Clerk in his capacity as Responsible Financial Officer</w:t>
      </w:r>
      <w:r w:rsidR="004B5AEE" w:rsidRPr="00205298">
        <w:rPr>
          <w:rFonts w:cstheme="minorHAnsi"/>
          <w:sz w:val="24"/>
          <w:szCs w:val="24"/>
        </w:rPr>
        <w:t xml:space="preserve"> and the Chair </w:t>
      </w:r>
      <w:r w:rsidR="00241B76">
        <w:rPr>
          <w:rFonts w:cstheme="minorHAnsi"/>
          <w:sz w:val="24"/>
          <w:szCs w:val="24"/>
        </w:rPr>
        <w:t>to</w:t>
      </w:r>
      <w:r w:rsidR="004B5AEE" w:rsidRPr="00205298">
        <w:rPr>
          <w:rFonts w:cstheme="minorHAnsi"/>
          <w:sz w:val="24"/>
          <w:szCs w:val="24"/>
        </w:rPr>
        <w:t xml:space="preserve"> sign.</w:t>
      </w:r>
      <w:r w:rsidRPr="00205298">
        <w:rPr>
          <w:rFonts w:cstheme="minorHAnsi"/>
          <w:sz w:val="24"/>
          <w:szCs w:val="24"/>
        </w:rPr>
        <w:t xml:space="preserve"> </w:t>
      </w:r>
      <w:hyperlink r:id="rId14" w:history="1">
        <w:r w:rsidRPr="00205298">
          <w:rPr>
            <w:rStyle w:val="Hyperlink"/>
            <w:rFonts w:cstheme="minorHAnsi"/>
            <w:sz w:val="24"/>
            <w:szCs w:val="24"/>
          </w:rPr>
          <w:t>Statements</w:t>
        </w:r>
      </w:hyperlink>
      <w:r w:rsidRPr="00205298">
        <w:rPr>
          <w:rFonts w:cstheme="minorHAnsi"/>
          <w:sz w:val="24"/>
          <w:szCs w:val="24"/>
        </w:rPr>
        <w:t>.</w:t>
      </w:r>
      <w:r w:rsidRPr="00205298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 xml:space="preserve">   </w:t>
      </w:r>
    </w:p>
    <w:p w14:paraId="15EF3DAF" w14:textId="5D54BA94" w:rsidR="00B30FA4" w:rsidRPr="00205298" w:rsidRDefault="00B30FA4" w:rsidP="004B5AEE">
      <w:pPr>
        <w:pStyle w:val="NoSpacing"/>
        <w:numPr>
          <w:ilvl w:val="0"/>
          <w:numId w:val="10"/>
        </w:num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cstheme="minorHAnsi"/>
          <w:b/>
          <w:bCs/>
          <w:sz w:val="24"/>
          <w:szCs w:val="24"/>
        </w:rPr>
        <w:t xml:space="preserve">Internal </w:t>
      </w:r>
      <w:bookmarkStart w:id="16" w:name="_Hlk106899209"/>
      <w:r w:rsidRPr="00205298">
        <w:rPr>
          <w:rFonts w:cstheme="minorHAnsi"/>
          <w:b/>
          <w:bCs/>
          <w:sz w:val="24"/>
          <w:szCs w:val="24"/>
        </w:rPr>
        <w:t xml:space="preserve">Audit Report </w:t>
      </w:r>
      <w:bookmarkEnd w:id="16"/>
      <w:r w:rsidRPr="00205298">
        <w:rPr>
          <w:rFonts w:cstheme="minorHAnsi"/>
          <w:b/>
          <w:bCs/>
          <w:sz w:val="24"/>
          <w:szCs w:val="24"/>
        </w:rPr>
        <w:t>2022-23</w:t>
      </w:r>
    </w:p>
    <w:p w14:paraId="6C16B576" w14:textId="5C0D9DCF" w:rsidR="004B5AEE" w:rsidRPr="00205298" w:rsidRDefault="00B30FA4" w:rsidP="004B5AEE">
      <w:pPr>
        <w:pStyle w:val="NoSpacing"/>
        <w:rPr>
          <w:rFonts w:cstheme="minorHAnsi"/>
          <w:sz w:val="24"/>
          <w:szCs w:val="24"/>
        </w:rPr>
      </w:pPr>
      <w:r w:rsidRPr="00205298">
        <w:rPr>
          <w:rFonts w:cstheme="minorHAnsi"/>
          <w:sz w:val="24"/>
          <w:szCs w:val="24"/>
        </w:rPr>
        <w:t>The Council will receive</w:t>
      </w:r>
      <w:r w:rsidR="004B5AEE" w:rsidRPr="00205298">
        <w:rPr>
          <w:rFonts w:cstheme="minorHAnsi"/>
          <w:sz w:val="24"/>
          <w:szCs w:val="24"/>
        </w:rPr>
        <w:t xml:space="preserve">, </w:t>
      </w:r>
      <w:proofErr w:type="gramStart"/>
      <w:r w:rsidR="004B5AEE" w:rsidRPr="00205298">
        <w:rPr>
          <w:rFonts w:cstheme="minorHAnsi"/>
          <w:sz w:val="24"/>
          <w:szCs w:val="24"/>
        </w:rPr>
        <w:t>consider</w:t>
      </w:r>
      <w:proofErr w:type="gramEnd"/>
      <w:r w:rsidR="004B5AEE" w:rsidRPr="00205298">
        <w:rPr>
          <w:rFonts w:cstheme="minorHAnsi"/>
          <w:sz w:val="24"/>
          <w:szCs w:val="24"/>
        </w:rPr>
        <w:t xml:space="preserve"> and agree </w:t>
      </w:r>
      <w:r w:rsidRPr="00205298">
        <w:rPr>
          <w:rFonts w:cstheme="minorHAnsi"/>
          <w:sz w:val="24"/>
          <w:szCs w:val="24"/>
        </w:rPr>
        <w:t>the</w:t>
      </w:r>
      <w:r w:rsidR="004B5AEE" w:rsidRPr="00205298">
        <w:rPr>
          <w:rFonts w:cstheme="minorHAnsi"/>
          <w:sz w:val="24"/>
          <w:szCs w:val="24"/>
        </w:rPr>
        <w:t xml:space="preserve"> Report from the</w:t>
      </w:r>
      <w:r w:rsidRPr="00205298">
        <w:rPr>
          <w:rFonts w:cstheme="minorHAnsi"/>
          <w:sz w:val="24"/>
          <w:szCs w:val="24"/>
        </w:rPr>
        <w:t xml:space="preserve"> Internal </w:t>
      </w:r>
      <w:r w:rsidR="004B5AEE" w:rsidRPr="00205298">
        <w:rPr>
          <w:rFonts w:cstheme="minorHAnsi"/>
          <w:sz w:val="24"/>
          <w:szCs w:val="24"/>
        </w:rPr>
        <w:t xml:space="preserve">Auditor. </w:t>
      </w:r>
      <w:hyperlink r:id="rId15" w:history="1">
        <w:r w:rsidRPr="00205298">
          <w:rPr>
            <w:rStyle w:val="Hyperlink"/>
            <w:rFonts w:cstheme="minorHAnsi"/>
            <w:sz w:val="24"/>
            <w:szCs w:val="24"/>
          </w:rPr>
          <w:t>Report</w:t>
        </w:r>
      </w:hyperlink>
      <w:r w:rsidR="004B5AEE" w:rsidRPr="00205298">
        <w:rPr>
          <w:rFonts w:cstheme="minorHAnsi"/>
          <w:sz w:val="24"/>
          <w:szCs w:val="24"/>
        </w:rPr>
        <w:t xml:space="preserve">, the recommended </w:t>
      </w:r>
      <w:hyperlink r:id="rId16" w:history="1">
        <w:r w:rsidR="004B5AEE" w:rsidRPr="00205298">
          <w:rPr>
            <w:rStyle w:val="Hyperlink"/>
            <w:rFonts w:cstheme="minorHAnsi"/>
            <w:sz w:val="24"/>
            <w:szCs w:val="24"/>
          </w:rPr>
          <w:t>Action Plan</w:t>
        </w:r>
      </w:hyperlink>
      <w:r w:rsidRPr="00205298">
        <w:rPr>
          <w:rFonts w:cstheme="minorHAnsi"/>
          <w:sz w:val="24"/>
          <w:szCs w:val="24"/>
        </w:rPr>
        <w:t xml:space="preserve"> </w:t>
      </w:r>
      <w:r w:rsidR="004B5AEE" w:rsidRPr="00205298">
        <w:rPr>
          <w:rFonts w:cstheme="minorHAnsi"/>
          <w:sz w:val="24"/>
          <w:szCs w:val="24"/>
        </w:rPr>
        <w:t>and</w:t>
      </w:r>
      <w:r w:rsidRPr="00205298">
        <w:rPr>
          <w:rFonts w:cstheme="minorHAnsi"/>
          <w:sz w:val="24"/>
          <w:szCs w:val="24"/>
        </w:rPr>
        <w:t xml:space="preserve"> </w:t>
      </w:r>
      <w:r w:rsidR="004B5AEE" w:rsidRPr="00205298">
        <w:rPr>
          <w:rFonts w:cstheme="minorHAnsi"/>
          <w:sz w:val="24"/>
          <w:szCs w:val="24"/>
        </w:rPr>
        <w:t xml:space="preserve">the completed </w:t>
      </w:r>
      <w:hyperlink r:id="rId17" w:history="1">
        <w:r w:rsidRPr="00205298">
          <w:rPr>
            <w:rStyle w:val="Hyperlink"/>
            <w:rFonts w:cstheme="minorHAnsi"/>
            <w:sz w:val="24"/>
            <w:szCs w:val="24"/>
          </w:rPr>
          <w:t>page 3 of the Annual Governance and Accountability Return</w:t>
        </w:r>
      </w:hyperlink>
      <w:r w:rsidRPr="00205298">
        <w:rPr>
          <w:rFonts w:cstheme="minorHAnsi"/>
          <w:sz w:val="24"/>
          <w:szCs w:val="24"/>
        </w:rPr>
        <w:t xml:space="preserve"> </w:t>
      </w:r>
    </w:p>
    <w:p w14:paraId="6588C3A1" w14:textId="358378F9" w:rsidR="004B5AEE" w:rsidRPr="00205298" w:rsidRDefault="00B30FA4" w:rsidP="004B5AEE">
      <w:pPr>
        <w:pStyle w:val="NoSpacing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05298">
        <w:rPr>
          <w:rFonts w:cstheme="minorHAnsi"/>
          <w:b/>
          <w:bCs/>
          <w:sz w:val="24"/>
          <w:szCs w:val="24"/>
        </w:rPr>
        <w:t>Annual Governance Statement 2022-23</w:t>
      </w:r>
    </w:p>
    <w:p w14:paraId="3E392DB7" w14:textId="18431C9C" w:rsidR="00B30FA4" w:rsidRPr="0010353D" w:rsidRDefault="00B30FA4" w:rsidP="004B5AEE">
      <w:pPr>
        <w:pStyle w:val="NoSpacing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cstheme="minorHAnsi"/>
          <w:sz w:val="24"/>
          <w:szCs w:val="24"/>
        </w:rPr>
        <w:t xml:space="preserve">The Council will agree its responses to the questions in the Annual Governance Statement 2022-23, </w:t>
      </w:r>
      <w:r w:rsidR="004B5AEE" w:rsidRPr="00205298">
        <w:rPr>
          <w:rFonts w:cstheme="minorHAnsi"/>
          <w:sz w:val="24"/>
          <w:szCs w:val="24"/>
        </w:rPr>
        <w:t xml:space="preserve">(AGAR Form 3) </w:t>
      </w:r>
      <w:r w:rsidRPr="00205298">
        <w:rPr>
          <w:rFonts w:cstheme="minorHAnsi"/>
          <w:sz w:val="24"/>
          <w:szCs w:val="24"/>
        </w:rPr>
        <w:t xml:space="preserve">which you can view on the Council’s website here: </w:t>
      </w:r>
      <w:hyperlink r:id="rId18" w:history="1">
        <w:r w:rsidRPr="00205298">
          <w:rPr>
            <w:rStyle w:val="Hyperlink"/>
            <w:rFonts w:cstheme="minorHAnsi"/>
            <w:sz w:val="24"/>
            <w:szCs w:val="24"/>
          </w:rPr>
          <w:t>Governance</w:t>
        </w:r>
      </w:hyperlink>
      <w:r w:rsidRPr="00205298">
        <w:rPr>
          <w:rFonts w:cstheme="minorHAnsi"/>
          <w:sz w:val="24"/>
          <w:szCs w:val="24"/>
        </w:rPr>
        <w:t>.</w:t>
      </w:r>
      <w:r w:rsidR="00025EFC" w:rsidRPr="00205298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 xml:space="preserve">  </w:t>
      </w:r>
    </w:p>
    <w:p w14:paraId="2ED3FC31" w14:textId="23D29FD3" w:rsidR="00B30FA4" w:rsidRPr="00205298" w:rsidRDefault="004B5AEE" w:rsidP="004B5AEE">
      <w:pPr>
        <w:pStyle w:val="NoSpacing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eastAsia="en-GB"/>
        </w:rPr>
      </w:pPr>
      <w:r w:rsidRPr="00205298">
        <w:rPr>
          <w:rFonts w:cstheme="minorHAnsi"/>
          <w:b/>
          <w:bCs/>
          <w:sz w:val="24"/>
          <w:szCs w:val="24"/>
          <w:lang w:eastAsia="en-GB"/>
        </w:rPr>
        <w:t>Notice of Public Rights</w:t>
      </w:r>
    </w:p>
    <w:p w14:paraId="0D810FAB" w14:textId="355A6527" w:rsidR="004B5AEE" w:rsidRPr="00205298" w:rsidRDefault="004B5AEE" w:rsidP="004B5AEE">
      <w:pPr>
        <w:pStyle w:val="NoSpacing"/>
        <w:rPr>
          <w:rFonts w:cstheme="minorHAnsi"/>
          <w:sz w:val="24"/>
          <w:szCs w:val="24"/>
          <w:lang w:eastAsia="en-GB"/>
        </w:rPr>
      </w:pPr>
      <w:r w:rsidRPr="00205298">
        <w:rPr>
          <w:rFonts w:cstheme="minorHAnsi"/>
          <w:sz w:val="24"/>
          <w:szCs w:val="24"/>
          <w:lang w:eastAsia="en-GB"/>
        </w:rPr>
        <w:t xml:space="preserve">To discuss and agree period of Public Rights and publication of </w:t>
      </w:r>
      <w:hyperlink r:id="rId19" w:history="1">
        <w:r w:rsidRPr="00205298">
          <w:rPr>
            <w:rStyle w:val="Hyperlink"/>
            <w:rFonts w:cstheme="minorHAnsi"/>
            <w:sz w:val="24"/>
            <w:szCs w:val="24"/>
            <w:lang w:eastAsia="en-GB"/>
          </w:rPr>
          <w:t>Notice.</w:t>
        </w:r>
      </w:hyperlink>
    </w:p>
    <w:p w14:paraId="58CBBCC1" w14:textId="5B88A123" w:rsidR="00811F09" w:rsidRPr="00205298" w:rsidRDefault="004B5AEE" w:rsidP="00B30FA4">
      <w:pPr>
        <w:rPr>
          <w:rFonts w:cstheme="minorHAnsi"/>
          <w:b/>
          <w:i/>
          <w:iCs/>
          <w:sz w:val="24"/>
          <w:szCs w:val="24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23/4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6</w:t>
      </w:r>
      <w:r w:rsidR="00811F09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.</w:t>
      </w:r>
      <w:r w:rsidR="00025EFC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A75990" w:rsidRPr="00205298">
        <w:rPr>
          <w:rFonts w:cstheme="minorHAnsi"/>
          <w:b/>
          <w:sz w:val="24"/>
          <w:szCs w:val="24"/>
        </w:rPr>
        <w:t xml:space="preserve">Approval of Receipts and Payments </w:t>
      </w:r>
      <w:r w:rsidR="00AE0216">
        <w:rPr>
          <w:rFonts w:cstheme="minorHAnsi"/>
          <w:b/>
          <w:sz w:val="24"/>
          <w:szCs w:val="24"/>
        </w:rPr>
        <w:t xml:space="preserve">against </w:t>
      </w:r>
      <w:hyperlink r:id="rId20" w:history="1">
        <w:r w:rsidR="00AE0216" w:rsidRPr="00AE0216">
          <w:rPr>
            <w:rStyle w:val="Hyperlink"/>
            <w:rFonts w:cstheme="minorHAnsi"/>
            <w:b/>
            <w:sz w:val="24"/>
            <w:szCs w:val="24"/>
          </w:rPr>
          <w:t>Budget</w:t>
        </w:r>
      </w:hyperlink>
      <w:r w:rsidR="00AE0216">
        <w:rPr>
          <w:rFonts w:cstheme="minorHAnsi"/>
          <w:b/>
          <w:sz w:val="24"/>
          <w:szCs w:val="24"/>
        </w:rPr>
        <w:t xml:space="preserve"> </w:t>
      </w:r>
      <w:r w:rsidR="00A75990" w:rsidRPr="00205298">
        <w:rPr>
          <w:rFonts w:cstheme="minorHAnsi"/>
          <w:b/>
          <w:sz w:val="24"/>
          <w:szCs w:val="24"/>
        </w:rPr>
        <w:t>since last Council Meeting</w:t>
      </w:r>
      <w:r w:rsidR="00811F09" w:rsidRPr="00205298">
        <w:rPr>
          <w:rFonts w:cstheme="minorHAnsi"/>
          <w:b/>
          <w:sz w:val="24"/>
          <w:szCs w:val="24"/>
        </w:rPr>
        <w:t xml:space="preserve">.  </w:t>
      </w:r>
      <w:hyperlink r:id="rId21" w:history="1">
        <w:r w:rsidR="00811F09" w:rsidRPr="00AE0216">
          <w:rPr>
            <w:rStyle w:val="Hyperlink"/>
            <w:rFonts w:cstheme="minorHAnsi"/>
            <w:b/>
            <w:sz w:val="24"/>
            <w:szCs w:val="24"/>
          </w:rPr>
          <w:t>Paper 7</w:t>
        </w:r>
      </w:hyperlink>
    </w:p>
    <w:p w14:paraId="222D2204" w14:textId="7D5C8F43" w:rsidR="00AE0216" w:rsidRDefault="00811F09" w:rsidP="00B30FA4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23/4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7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AE0216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Forestry Commission Grant – </w:t>
      </w:r>
      <w:r w:rsidR="00AE0216" w:rsidRPr="00BE2D3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For Council to note that the last grant payment </w:t>
      </w:r>
      <w:r w:rsidR="00BE2D36" w:rsidRPr="00BE2D3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was last year and the £300 grant payment should be removed from the budget.</w:t>
      </w:r>
      <w:r w:rsidR="00FB0FE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241B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hyperlink r:id="rId22" w:history="1">
        <w:r w:rsidR="00241B76" w:rsidRPr="00241B76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Grant Communication</w:t>
        </w:r>
      </w:hyperlink>
    </w:p>
    <w:p w14:paraId="70911102" w14:textId="5169B8C2" w:rsidR="00205298" w:rsidRDefault="00BE2D36" w:rsidP="00B30FA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23/4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8</w:t>
      </w:r>
      <w:r w:rsidR="00811F09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A75990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Bank Statement/ Reconciliation Scrutineer</w:t>
      </w:r>
      <w:r w:rsidR="00A75990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– to appo</w:t>
      </w:r>
      <w:r w:rsidR="00025EF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</w:t>
      </w:r>
      <w:r w:rsidR="00A75990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nt</w:t>
      </w:r>
      <w:r w:rsidR="00025EF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Councillor who is not an Office Bearer or a Bank Signatory to check the bank statements against the Bank reconciliations.  </w:t>
      </w:r>
    </w:p>
    <w:p w14:paraId="58BBAAFA" w14:textId="7451BC4B" w:rsidR="00205298" w:rsidRPr="00205298" w:rsidRDefault="00811F09" w:rsidP="00B30FA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23/4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9</w:t>
      </w:r>
      <w:r w:rsidR="00025EF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Standing Order Payment</w:t>
      </w:r>
      <w:r w:rsidR="002F403F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of Salary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- 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To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consider and 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agree payment of the Clerk’s salary by standing order</w:t>
      </w:r>
    </w:p>
    <w:p w14:paraId="0349A16C" w14:textId="6D26EFAC" w:rsidR="0010353D" w:rsidRDefault="00811F09" w:rsidP="00B30FA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50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Expenses and Home Working Allowance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- 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confirm the rates of the Clerk’s expenses and home working allowance</w:t>
      </w:r>
      <w:r w:rsidR="0010353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4F422739" w14:textId="7D2CE0AD" w:rsidR="002F403F" w:rsidRDefault="00811F09" w:rsidP="00B30FA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</w:t>
      </w:r>
      <w:r w:rsidR="00BE2D36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5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1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="002F403F" w:rsidRPr="002F403F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Appointment of Internal Auditor for 2023-24</w:t>
      </w:r>
      <w:r w:rsidR="002F403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-To consider </w:t>
      </w:r>
      <w:r w:rsidR="00241B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 </w:t>
      </w:r>
      <w:r w:rsidR="002F403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quote from present auditor </w:t>
      </w:r>
      <w:hyperlink r:id="rId23" w:history="1">
        <w:r w:rsidR="002F403F" w:rsidRPr="002F403F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Audit Solutions Ltd</w:t>
        </w:r>
      </w:hyperlink>
      <w:r w:rsidR="002F403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</w:t>
      </w:r>
      <w:r w:rsidR="00241B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an </w:t>
      </w:r>
      <w:r w:rsidR="002F403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alternative quote from </w:t>
      </w:r>
      <w:hyperlink r:id="rId24" w:history="1">
        <w:r w:rsidR="002F403F" w:rsidRPr="002F403F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Internal Audit Services at Mulberry</w:t>
        </w:r>
      </w:hyperlink>
      <w:r w:rsidR="002F403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decide which to appoint.</w:t>
      </w:r>
    </w:p>
    <w:p w14:paraId="2CB68B2C" w14:textId="4ABA4980" w:rsidR="00CC4754" w:rsidRPr="00CC4754" w:rsidRDefault="002F403F" w:rsidP="00CF5EA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23/5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. </w:t>
      </w:r>
      <w:r w:rsidR="00CC475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Quote for installation of Notice Boards – </w:t>
      </w:r>
      <w:r w:rsidR="00CC4754" w:rsidRPr="00CC475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consider and</w:t>
      </w:r>
      <w:r w:rsidR="00CC475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CC4754" w:rsidRPr="00CC475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agree quote from contractor who installed the Notice Board in the Burial Ground.</w:t>
      </w:r>
      <w:r w:rsidR="00CC475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C4754" w:rsidRPr="00F820C3">
        <w:rPr>
          <w:rFonts w:eastAsia="Times New Roman" w:cstheme="minorHAnsi"/>
          <w:color w:val="2E74B5" w:themeColor="accent5" w:themeShade="BF"/>
          <w:kern w:val="0"/>
          <w:sz w:val="24"/>
          <w:szCs w:val="24"/>
          <w:u w:val="single"/>
          <w:lang w:eastAsia="en-GB"/>
          <w14:ligatures w14:val="none"/>
        </w:rPr>
        <w:t>Quote.</w:t>
      </w:r>
    </w:p>
    <w:p w14:paraId="7C284BE7" w14:textId="605D4810" w:rsidR="0010353D" w:rsidRDefault="00CC4754" w:rsidP="00CF5EA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23/5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3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Planning</w:t>
      </w:r>
      <w:r w:rsidR="00811F09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A</w:t>
      </w:r>
      <w:r w:rsidR="00CF5EAA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pplications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– to consider applications received from </w:t>
      </w:r>
      <w:r w:rsidR="00065CB6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Vale of </w:t>
      </w:r>
      <w:r w:rsidR="00241B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</w:t>
      </w:r>
      <w:r w:rsidR="00065CB6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hite Horse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District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>Council</w:t>
      </w:r>
      <w:r w:rsidR="00811F09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since the last Parish Council Meeting.  </w:t>
      </w:r>
      <w:hyperlink r:id="rId25" w:history="1">
        <w:r w:rsidR="00205298" w:rsidRPr="002F403F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Paper 8</w:t>
        </w:r>
      </w:hyperlink>
    </w:p>
    <w:p w14:paraId="7C66A880" w14:textId="74DF0746" w:rsidR="00811F09" w:rsidRDefault="00811F09" w:rsidP="00CF5EA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</w:t>
      </w:r>
      <w:r w:rsidR="00065CB6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5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4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 w:rsidR="007A3BC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7A3BCC"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Complaints of Noise from A34 – </w:t>
      </w:r>
      <w:r w:rsidR="007A3BC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consider what action, if any, should be taken to address the complaints re the noise from the A34.</w:t>
      </w:r>
    </w:p>
    <w:p w14:paraId="530AE6CD" w14:textId="11AB95D0" w:rsidR="0010353D" w:rsidRPr="00205298" w:rsidRDefault="007A3BCC" w:rsidP="0010353D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23/5</w:t>
      </w:r>
      <w:r w:rsidR="00C23F9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5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 w:rsidR="00D16EC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D16EC5" w:rsidRPr="0010353D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Dumping of Waste on the A34</w:t>
      </w:r>
      <w:r w:rsidR="0010353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- </w:t>
      </w:r>
      <w:r w:rsidR="0010353D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to consider what action, if any, should be taken to address the complaints re the </w:t>
      </w:r>
      <w:r w:rsidR="006A091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dumping of rubbish along</w:t>
      </w:r>
      <w:r w:rsidR="0010353D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the A34.</w:t>
      </w:r>
    </w:p>
    <w:p w14:paraId="5B301BCC" w14:textId="2F508130" w:rsidR="007A3BCC" w:rsidRPr="00205298" w:rsidRDefault="007A3BCC" w:rsidP="007A3BCC">
      <w:pPr>
        <w:rPr>
          <w:rFonts w:cstheme="minorHAnsi"/>
          <w:sz w:val="24"/>
          <w:szCs w:val="24"/>
          <w:lang w:eastAsia="en-GB"/>
        </w:rPr>
      </w:pPr>
      <w:r w:rsidRPr="00205298">
        <w:rPr>
          <w:rFonts w:cstheme="minorHAnsi"/>
          <w:b/>
          <w:bCs/>
          <w:sz w:val="24"/>
          <w:szCs w:val="24"/>
          <w:lang w:eastAsia="en-GB"/>
        </w:rPr>
        <w:t>23/5</w:t>
      </w:r>
      <w:r w:rsidR="00CC4754">
        <w:rPr>
          <w:rFonts w:cstheme="minorHAnsi"/>
          <w:b/>
          <w:bCs/>
          <w:sz w:val="24"/>
          <w:szCs w:val="24"/>
          <w:lang w:eastAsia="en-GB"/>
        </w:rPr>
        <w:t>6</w:t>
      </w:r>
      <w:r w:rsidR="00CF5EAA" w:rsidRPr="00205298">
        <w:rPr>
          <w:rFonts w:cstheme="minorHAnsi"/>
          <w:b/>
          <w:bCs/>
          <w:sz w:val="24"/>
          <w:szCs w:val="24"/>
          <w:lang w:eastAsia="en-GB"/>
        </w:rPr>
        <w:t>. Correspondence</w:t>
      </w:r>
      <w:r w:rsidR="00CF5EAA" w:rsidRPr="00205298">
        <w:rPr>
          <w:rFonts w:cstheme="minorHAnsi"/>
          <w:sz w:val="24"/>
          <w:szCs w:val="24"/>
          <w:lang w:eastAsia="en-GB"/>
        </w:rPr>
        <w:t xml:space="preserve"> – to note correspondence received not otherwise on the agenda where decisions</w:t>
      </w:r>
      <w:r w:rsidR="00CF5EAA" w:rsidRPr="00205298">
        <w:rPr>
          <w:rFonts w:cstheme="minorHAnsi"/>
          <w:sz w:val="24"/>
          <w:szCs w:val="24"/>
          <w:lang w:eastAsia="en-GB"/>
        </w:rPr>
        <w:br/>
        <w:t>are not required (other than adding to the agenda for a future meeting)</w:t>
      </w:r>
    </w:p>
    <w:p w14:paraId="2EC33C55" w14:textId="3BCD877F" w:rsidR="006A0918" w:rsidRDefault="007A3BCC" w:rsidP="00CF5EA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05298">
        <w:rPr>
          <w:rFonts w:cstheme="minorHAnsi"/>
          <w:b/>
          <w:bCs/>
          <w:sz w:val="24"/>
          <w:szCs w:val="24"/>
          <w:lang w:eastAsia="en-GB"/>
        </w:rPr>
        <w:t>23/5</w:t>
      </w:r>
      <w:r w:rsidR="00CC4754">
        <w:rPr>
          <w:rFonts w:cstheme="minorHAnsi"/>
          <w:b/>
          <w:bCs/>
          <w:sz w:val="24"/>
          <w:szCs w:val="24"/>
          <w:lang w:eastAsia="en-GB"/>
        </w:rPr>
        <w:t>7</w:t>
      </w:r>
      <w:r w:rsidRPr="00205298">
        <w:rPr>
          <w:rFonts w:cstheme="minorHAnsi"/>
          <w:b/>
          <w:bCs/>
          <w:sz w:val="24"/>
          <w:szCs w:val="24"/>
          <w:lang w:eastAsia="en-GB"/>
        </w:rPr>
        <w:t>.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F5EAA" w:rsidRPr="006A0918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Items for information or next Agenda only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– all items for the next agenda to be submitted to the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 xml:space="preserve">Clerk by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Fri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day 2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3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June 2023</w:t>
      </w:r>
      <w:r w:rsidR="00CF5EAA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23295ED9" w14:textId="42A428EF" w:rsidR="00CF5EAA" w:rsidRPr="00205298" w:rsidRDefault="00CF5EAA" w:rsidP="00CF5EAA">
      <w:pPr>
        <w:rPr>
          <w:rFonts w:cstheme="minorHAnsi"/>
          <w:sz w:val="24"/>
          <w:szCs w:val="24"/>
        </w:rPr>
      </w:pPr>
      <w:r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 xml:space="preserve">Date of next meeting </w:t>
      </w:r>
      <w:r w:rsidR="007A3BC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Monday 3</w:t>
      </w:r>
      <w:r w:rsidR="007A3BCC" w:rsidRPr="00205298">
        <w:rPr>
          <w:rFonts w:eastAsia="Times New Roman" w:cstheme="minorHAnsi"/>
          <w:kern w:val="0"/>
          <w:sz w:val="24"/>
          <w:szCs w:val="24"/>
          <w:vertAlign w:val="superscript"/>
          <w:lang w:eastAsia="en-GB"/>
          <w14:ligatures w14:val="none"/>
        </w:rPr>
        <w:t>rd</w:t>
      </w:r>
      <w:r w:rsidR="007A3BCC" w:rsidRPr="0020529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July 2023.</w:t>
      </w:r>
    </w:p>
    <w:sectPr w:rsidR="00CF5EAA" w:rsidRPr="00205298" w:rsidSect="00E26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ge Itali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3EB"/>
    <w:multiLevelType w:val="hybridMultilevel"/>
    <w:tmpl w:val="C628A7A0"/>
    <w:lvl w:ilvl="0" w:tplc="3B8CB486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4A2"/>
    <w:multiLevelType w:val="hybridMultilevel"/>
    <w:tmpl w:val="9676A1F2"/>
    <w:lvl w:ilvl="0" w:tplc="3B8CB486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DC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600120"/>
    <w:multiLevelType w:val="hybridMultilevel"/>
    <w:tmpl w:val="57640806"/>
    <w:lvl w:ilvl="0" w:tplc="A120CC6C">
      <w:start w:val="1"/>
      <w:numFmt w:val="decimal"/>
      <w:lvlText w:val="23/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86D13"/>
    <w:multiLevelType w:val="hybridMultilevel"/>
    <w:tmpl w:val="A254DD40"/>
    <w:lvl w:ilvl="0" w:tplc="3B8CB486">
      <w:start w:val="1"/>
      <w:numFmt w:val="lowerRoman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B83040"/>
    <w:multiLevelType w:val="hybridMultilevel"/>
    <w:tmpl w:val="8F6228CE"/>
    <w:lvl w:ilvl="0" w:tplc="3B8CB486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F18B4"/>
    <w:multiLevelType w:val="hybridMultilevel"/>
    <w:tmpl w:val="C4DA6B84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827E3"/>
    <w:multiLevelType w:val="hybridMultilevel"/>
    <w:tmpl w:val="AD6442E8"/>
    <w:lvl w:ilvl="0" w:tplc="3B8CB486">
      <w:start w:val="1"/>
      <w:numFmt w:val="lowerRoman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563BD4"/>
    <w:multiLevelType w:val="hybridMultilevel"/>
    <w:tmpl w:val="4224E8C0"/>
    <w:lvl w:ilvl="0" w:tplc="A9AE02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3D1E"/>
    <w:multiLevelType w:val="hybridMultilevel"/>
    <w:tmpl w:val="49327D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01631">
    <w:abstractNumId w:val="2"/>
  </w:num>
  <w:num w:numId="2" w16cid:durableId="116217813">
    <w:abstractNumId w:val="3"/>
  </w:num>
  <w:num w:numId="3" w16cid:durableId="1579317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196618">
    <w:abstractNumId w:val="6"/>
  </w:num>
  <w:num w:numId="5" w16cid:durableId="2098817971">
    <w:abstractNumId w:val="1"/>
  </w:num>
  <w:num w:numId="6" w16cid:durableId="1956449470">
    <w:abstractNumId w:val="7"/>
  </w:num>
  <w:num w:numId="7" w16cid:durableId="177887841">
    <w:abstractNumId w:val="0"/>
  </w:num>
  <w:num w:numId="8" w16cid:durableId="348141069">
    <w:abstractNumId w:val="4"/>
  </w:num>
  <w:num w:numId="9" w16cid:durableId="682972988">
    <w:abstractNumId w:val="5"/>
  </w:num>
  <w:num w:numId="10" w16cid:durableId="49350216">
    <w:abstractNumId w:val="9"/>
  </w:num>
  <w:num w:numId="11" w16cid:durableId="39403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A"/>
    <w:rsid w:val="00025EFC"/>
    <w:rsid w:val="00065CB6"/>
    <w:rsid w:val="0010353D"/>
    <w:rsid w:val="00154C6E"/>
    <w:rsid w:val="00204430"/>
    <w:rsid w:val="00205298"/>
    <w:rsid w:val="00212F80"/>
    <w:rsid w:val="00241B76"/>
    <w:rsid w:val="002F403F"/>
    <w:rsid w:val="003607EA"/>
    <w:rsid w:val="003B63E0"/>
    <w:rsid w:val="003F798A"/>
    <w:rsid w:val="004455DB"/>
    <w:rsid w:val="004A409A"/>
    <w:rsid w:val="004B5AEE"/>
    <w:rsid w:val="004B7781"/>
    <w:rsid w:val="004E666E"/>
    <w:rsid w:val="006433ED"/>
    <w:rsid w:val="006A0918"/>
    <w:rsid w:val="006A5FE0"/>
    <w:rsid w:val="00700F62"/>
    <w:rsid w:val="007A3BCC"/>
    <w:rsid w:val="00811F09"/>
    <w:rsid w:val="00857C70"/>
    <w:rsid w:val="008F7605"/>
    <w:rsid w:val="009652AA"/>
    <w:rsid w:val="00A12D6C"/>
    <w:rsid w:val="00A71D9F"/>
    <w:rsid w:val="00A75990"/>
    <w:rsid w:val="00AE0216"/>
    <w:rsid w:val="00B30FA4"/>
    <w:rsid w:val="00B53F3F"/>
    <w:rsid w:val="00BA07E4"/>
    <w:rsid w:val="00BA3695"/>
    <w:rsid w:val="00BE2D36"/>
    <w:rsid w:val="00C23F94"/>
    <w:rsid w:val="00C86E17"/>
    <w:rsid w:val="00CA3926"/>
    <w:rsid w:val="00CC4754"/>
    <w:rsid w:val="00CF5EAA"/>
    <w:rsid w:val="00D16EC5"/>
    <w:rsid w:val="00E268FA"/>
    <w:rsid w:val="00E86A89"/>
    <w:rsid w:val="00EF61DD"/>
    <w:rsid w:val="00F820C3"/>
    <w:rsid w:val="00FA0AB3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194C"/>
  <w15:chartTrackingRefBased/>
  <w15:docId w15:val="{730BB5FA-F667-4121-A082-47A7421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8FA"/>
    <w:pPr>
      <w:autoSpaceDE w:val="0"/>
      <w:autoSpaceDN w:val="0"/>
      <w:adjustRightInd w:val="0"/>
      <w:spacing w:before="0" w:after="0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8FA"/>
    <w:pPr>
      <w:widowControl w:val="0"/>
      <w:tabs>
        <w:tab w:val="center" w:pos="4320"/>
        <w:tab w:val="right" w:pos="8640"/>
      </w:tabs>
      <w:suppressAutoHyphens/>
      <w:spacing w:before="0" w:after="0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268FA"/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character" w:customStyle="1" w:styleId="markedcontent">
    <w:name w:val="markedcontent"/>
    <w:basedOn w:val="DefaultParagraphFont"/>
    <w:rsid w:val="00CF5EAA"/>
  </w:style>
  <w:style w:type="character" w:styleId="Hyperlink">
    <w:name w:val="Hyperlink"/>
    <w:basedOn w:val="DefaultParagraphFont"/>
    <w:uiPriority w:val="99"/>
    <w:unhideWhenUsed/>
    <w:rsid w:val="00B5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F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A89"/>
    <w:pPr>
      <w:widowControl w:val="0"/>
      <w:suppressAutoHyphens/>
      <w:spacing w:before="0" w:after="0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2D6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5AE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veiw%20of%20Actions%20from%20May%20Meeting.docx" TargetMode="External"/><Relationship Id="rId13" Type="http://schemas.openxmlformats.org/officeDocument/2006/relationships/hyperlink" Target="Policies/Grant%20Award%20Policy%202023%20Draft.docx" TargetMode="External"/><Relationship Id="rId18" Type="http://schemas.openxmlformats.org/officeDocument/2006/relationships/hyperlink" Target="https://southhinksey-pc.gov.uk/wp-content/uploads/sites/32/2023/04/Annual-Governance-Statement-2022-23-blank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Receipts%20and%20Payments/Receipts%20and%20Payments%20Against%20Budget.docx" TargetMode="External"/><Relationship Id="rId7" Type="http://schemas.openxmlformats.org/officeDocument/2006/relationships/hyperlink" Target="https://www.dropbox.com/s/krbj5o3uy7op0sj/Jun%202023.pdf?dl=0" TargetMode="External"/><Relationship Id="rId12" Type="http://schemas.openxmlformats.org/officeDocument/2006/relationships/hyperlink" Target="Policies/Financial%20Regs%20as%20agreed%2023%2005.10.docx" TargetMode="External"/><Relationship Id="rId17" Type="http://schemas.openxmlformats.org/officeDocument/2006/relationships/hyperlink" Target="Internal%20Audit%202022-23/South%20Hinksey%20PC%20IA%20AGAR%20Report%202022-23.pdf" TargetMode="External"/><Relationship Id="rId25" Type="http://schemas.openxmlformats.org/officeDocument/2006/relationships/hyperlink" Target="Planning%20Applications%20June%202023.docx" TargetMode="External"/><Relationship Id="rId2" Type="http://schemas.openxmlformats.org/officeDocument/2006/relationships/styles" Target="styles.xml"/><Relationship Id="rId16" Type="http://schemas.openxmlformats.org/officeDocument/2006/relationships/hyperlink" Target="Internal%20Audit%202022-23/South%20Hinksey%20PC%20Report%202022-23%20-%20Action%20Plan.doc" TargetMode="External"/><Relationship Id="rId20" Type="http://schemas.openxmlformats.org/officeDocument/2006/relationships/hyperlink" Target="Receipts%20and%20Payments/Budget%202023-24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23%2005%2010%20SHPC%20Draft%20Minutes.docx" TargetMode="External"/><Relationship Id="rId11" Type="http://schemas.openxmlformats.org/officeDocument/2006/relationships/hyperlink" Target="Policies/SHPC%20Draft%20Standing%20Orders%20June%202023.docx" TargetMode="External"/><Relationship Id="rId24" Type="http://schemas.openxmlformats.org/officeDocument/2006/relationships/hyperlink" Target="Internal%20Audit%20Quotes/Internal%20Audit%20Services%20at%20Mulberry.pdf" TargetMode="External"/><Relationship Id="rId5" Type="http://schemas.openxmlformats.org/officeDocument/2006/relationships/hyperlink" Target="Tel:07467" TargetMode="External"/><Relationship Id="rId15" Type="http://schemas.openxmlformats.org/officeDocument/2006/relationships/hyperlink" Target="Internal%20Audit%202022-23/South%20Hinksey%20PC%20Internal%20Audit%20Report%202022-23.pdf" TargetMode="External"/><Relationship Id="rId23" Type="http://schemas.openxmlformats.org/officeDocument/2006/relationships/hyperlink" Target="Internal%20Audit%20Quotes/Audit%20Solutions%20Ltd.docx" TargetMode="External"/><Relationship Id="rId10" Type="http://schemas.openxmlformats.org/officeDocument/2006/relationships/hyperlink" Target="briefing%20paper%20on%20power%20of%20general%20competence%20april%202012.docx" TargetMode="External"/><Relationship Id="rId19" Type="http://schemas.openxmlformats.org/officeDocument/2006/relationships/hyperlink" Target="Internal%20Audit%202022-23/Notice-of-Public-Righ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lerks%20Report.docx" TargetMode="External"/><Relationship Id="rId14" Type="http://schemas.openxmlformats.org/officeDocument/2006/relationships/hyperlink" Target="https://southhinksey-pc.gov.uk/wp-content/uploads/sites/32/2023/04/Accounting-Statements-2022-23-unapproved.pdf" TargetMode="External"/><Relationship Id="rId22" Type="http://schemas.openxmlformats.org/officeDocument/2006/relationships/hyperlink" Target="Woodland%20Re%20Grant%20Communication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 South Hinksey</cp:lastModifiedBy>
  <cp:revision>17</cp:revision>
  <cp:lastPrinted>2023-06-06T11:33:00Z</cp:lastPrinted>
  <dcterms:created xsi:type="dcterms:W3CDTF">2023-05-30T11:50:00Z</dcterms:created>
  <dcterms:modified xsi:type="dcterms:W3CDTF">2023-06-06T11:35:00Z</dcterms:modified>
</cp:coreProperties>
</file>